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3FEA0FAA" w:rsidR="0088163B" w:rsidRPr="009738E8" w:rsidRDefault="00B74BAE" w:rsidP="00EE3136">
      <w:pPr>
        <w:jc w:val="center"/>
        <w:rPr>
          <w:rFonts w:cs="Times New Roman"/>
          <w:b/>
          <w:bCs/>
          <w:szCs w:val="24"/>
          <w:u w:val="single"/>
        </w:rPr>
      </w:pPr>
      <w:bookmarkStart w:id="0" w:name="_Hlk160811748"/>
      <w:r w:rsidRPr="00CF12A1">
        <w:rPr>
          <w:rFonts w:cs="Times New Roman"/>
          <w:b/>
          <w:bCs/>
          <w:szCs w:val="24"/>
          <w:u w:val="single"/>
        </w:rPr>
        <w:t xml:space="preserve">ACS </w:t>
      </w:r>
      <w:r w:rsidR="00DD20DF" w:rsidRPr="00CF12A1">
        <w:rPr>
          <w:rFonts w:cs="Times New Roman"/>
          <w:b/>
          <w:bCs/>
          <w:szCs w:val="24"/>
          <w:u w:val="single"/>
        </w:rPr>
        <w:t>S</w:t>
      </w:r>
      <w:r w:rsidR="0088163B" w:rsidRPr="00CF12A1">
        <w:rPr>
          <w:rFonts w:cs="Times New Roman"/>
          <w:b/>
          <w:bCs/>
          <w:szCs w:val="24"/>
          <w:u w:val="single"/>
        </w:rPr>
        <w:t>tate</w:t>
      </w:r>
      <w:r w:rsidR="00583CEF" w:rsidRPr="00CF12A1">
        <w:rPr>
          <w:rFonts w:cs="Times New Roman"/>
          <w:b/>
          <w:bCs/>
          <w:szCs w:val="24"/>
          <w:u w:val="single"/>
        </w:rPr>
        <w:t xml:space="preserve"> </w:t>
      </w:r>
      <w:r w:rsidRPr="00CF12A1">
        <w:rPr>
          <w:rFonts w:cs="Times New Roman"/>
          <w:b/>
          <w:bCs/>
          <w:szCs w:val="24"/>
          <w:u w:val="single"/>
        </w:rPr>
        <w:t>Aff</w:t>
      </w:r>
      <w:r w:rsidRPr="009738E8">
        <w:rPr>
          <w:rFonts w:cs="Times New Roman"/>
          <w:b/>
          <w:bCs/>
          <w:szCs w:val="24"/>
          <w:u w:val="single"/>
        </w:rPr>
        <w:t xml:space="preserve">airs </w:t>
      </w:r>
      <w:r w:rsidR="0088163B" w:rsidRPr="009738E8">
        <w:rPr>
          <w:rFonts w:cs="Times New Roman"/>
          <w:b/>
          <w:bCs/>
          <w:szCs w:val="24"/>
          <w:u w:val="single"/>
        </w:rPr>
        <w:t>Legislative</w:t>
      </w:r>
      <w:r w:rsidR="00583CEF" w:rsidRPr="009738E8">
        <w:rPr>
          <w:rFonts w:cs="Times New Roman"/>
          <w:b/>
          <w:bCs/>
          <w:szCs w:val="24"/>
          <w:u w:val="single"/>
        </w:rPr>
        <w:t xml:space="preserve"> </w:t>
      </w:r>
      <w:r w:rsidR="0088163B" w:rsidRPr="009738E8">
        <w:rPr>
          <w:rFonts w:cs="Times New Roman"/>
          <w:b/>
          <w:bCs/>
          <w:szCs w:val="24"/>
          <w:u w:val="single"/>
        </w:rPr>
        <w:t>Update</w:t>
      </w:r>
      <w:r w:rsidR="00583CEF" w:rsidRPr="009738E8">
        <w:rPr>
          <w:rFonts w:cs="Times New Roman"/>
          <w:b/>
          <w:bCs/>
          <w:szCs w:val="24"/>
          <w:u w:val="single"/>
        </w:rPr>
        <w:t xml:space="preserve"> </w:t>
      </w:r>
      <w:r w:rsidR="0088163B" w:rsidRPr="009738E8">
        <w:rPr>
          <w:rFonts w:cs="Times New Roman"/>
          <w:b/>
          <w:bCs/>
          <w:szCs w:val="24"/>
          <w:u w:val="single"/>
        </w:rPr>
        <w:t>–</w:t>
      </w:r>
      <w:r w:rsidR="00583CEF" w:rsidRPr="009738E8">
        <w:rPr>
          <w:rFonts w:cs="Times New Roman"/>
          <w:b/>
          <w:bCs/>
          <w:szCs w:val="24"/>
          <w:u w:val="single"/>
        </w:rPr>
        <w:t xml:space="preserve"> </w:t>
      </w:r>
      <w:r w:rsidR="001F475B" w:rsidRPr="009738E8">
        <w:rPr>
          <w:rFonts w:cs="Times New Roman"/>
          <w:b/>
          <w:bCs/>
          <w:szCs w:val="24"/>
          <w:u w:val="single"/>
        </w:rPr>
        <w:t xml:space="preserve">April </w:t>
      </w:r>
      <w:r w:rsidR="00EC0870" w:rsidRPr="009738E8">
        <w:rPr>
          <w:rFonts w:cs="Times New Roman"/>
          <w:b/>
          <w:bCs/>
          <w:szCs w:val="24"/>
          <w:u w:val="single"/>
        </w:rPr>
        <w:t>11</w:t>
      </w:r>
      <w:r w:rsidR="00BF6E07" w:rsidRPr="009738E8">
        <w:rPr>
          <w:rFonts w:cs="Times New Roman"/>
          <w:b/>
          <w:bCs/>
          <w:szCs w:val="24"/>
          <w:u w:val="single"/>
        </w:rPr>
        <w:t>,</w:t>
      </w:r>
      <w:r w:rsidR="00583CEF" w:rsidRPr="009738E8">
        <w:rPr>
          <w:rFonts w:cs="Times New Roman"/>
          <w:b/>
          <w:bCs/>
          <w:szCs w:val="24"/>
          <w:u w:val="single"/>
        </w:rPr>
        <w:t xml:space="preserve"> </w:t>
      </w:r>
      <w:r w:rsidR="0088163B" w:rsidRPr="009738E8">
        <w:rPr>
          <w:rFonts w:cs="Times New Roman"/>
          <w:b/>
          <w:bCs/>
          <w:szCs w:val="24"/>
          <w:u w:val="single"/>
        </w:rPr>
        <w:t>202</w:t>
      </w:r>
      <w:r w:rsidRPr="009738E8">
        <w:rPr>
          <w:rFonts w:cs="Times New Roman"/>
          <w:b/>
          <w:bCs/>
          <w:szCs w:val="24"/>
          <w:u w:val="single"/>
        </w:rPr>
        <w:t>5</w:t>
      </w:r>
    </w:p>
    <w:p w14:paraId="7CA7B97C" w14:textId="77777777" w:rsidR="001F463E" w:rsidRPr="009738E8" w:rsidRDefault="001F463E" w:rsidP="00EE3136">
      <w:pPr>
        <w:rPr>
          <w:rFonts w:cs="Times New Roman"/>
          <w:szCs w:val="24"/>
        </w:rPr>
      </w:pPr>
    </w:p>
    <w:p w14:paraId="1FC9A2E0" w14:textId="1022E66C" w:rsidR="009F247B" w:rsidRPr="009738E8" w:rsidRDefault="008F2FC1" w:rsidP="00EE3136">
      <w:pPr>
        <w:rPr>
          <w:rFonts w:cs="Times New Roman"/>
          <w:b/>
          <w:bCs/>
          <w:szCs w:val="24"/>
          <w:u w:val="single"/>
        </w:rPr>
      </w:pPr>
      <w:r w:rsidRPr="009738E8">
        <w:rPr>
          <w:rFonts w:cs="Times New Roman"/>
          <w:b/>
          <w:bCs/>
          <w:szCs w:val="24"/>
          <w:u w:val="single"/>
        </w:rPr>
        <w:t>S</w:t>
      </w:r>
      <w:r w:rsidR="009F247B" w:rsidRPr="009738E8">
        <w:rPr>
          <w:rFonts w:cs="Times New Roman"/>
          <w:b/>
          <w:bCs/>
          <w:szCs w:val="24"/>
          <w:u w:val="single"/>
        </w:rPr>
        <w:t>TATE</w:t>
      </w:r>
      <w:r w:rsidR="00583CEF" w:rsidRPr="009738E8">
        <w:rPr>
          <w:rFonts w:cs="Times New Roman"/>
          <w:b/>
          <w:bCs/>
          <w:szCs w:val="24"/>
          <w:u w:val="single"/>
        </w:rPr>
        <w:t xml:space="preserve"> </w:t>
      </w:r>
      <w:r w:rsidR="009F247B" w:rsidRPr="009738E8">
        <w:rPr>
          <w:rFonts w:cs="Times New Roman"/>
          <w:b/>
          <w:bCs/>
          <w:szCs w:val="24"/>
          <w:u w:val="single"/>
        </w:rPr>
        <w:t>AFFAIRS</w:t>
      </w:r>
      <w:r w:rsidR="00583CEF" w:rsidRPr="009738E8">
        <w:rPr>
          <w:rFonts w:cs="Times New Roman"/>
          <w:b/>
          <w:bCs/>
          <w:szCs w:val="24"/>
          <w:u w:val="single"/>
        </w:rPr>
        <w:t xml:space="preserve"> </w:t>
      </w:r>
      <w:r w:rsidR="009F247B" w:rsidRPr="009738E8">
        <w:rPr>
          <w:rFonts w:cs="Times New Roman"/>
          <w:b/>
          <w:bCs/>
          <w:szCs w:val="24"/>
          <w:u w:val="single"/>
        </w:rPr>
        <w:t>WORKGROUP</w:t>
      </w:r>
    </w:p>
    <w:p w14:paraId="157A2419" w14:textId="49410575" w:rsidR="009F247B" w:rsidRPr="009738E8" w:rsidRDefault="009F247B" w:rsidP="00EE3136">
      <w:pPr>
        <w:rPr>
          <w:rFonts w:cs="Times New Roman"/>
          <w:szCs w:val="24"/>
        </w:rPr>
      </w:pPr>
      <w:r w:rsidRPr="009738E8">
        <w:rPr>
          <w:rFonts w:cs="Times New Roman"/>
          <w:szCs w:val="24"/>
        </w:rPr>
        <w:t>Arnold</w:t>
      </w:r>
      <w:r w:rsidR="00583CEF" w:rsidRPr="009738E8">
        <w:rPr>
          <w:rFonts w:cs="Times New Roman"/>
          <w:szCs w:val="24"/>
        </w:rPr>
        <w:t xml:space="preserve"> </w:t>
      </w:r>
      <w:r w:rsidRPr="009738E8">
        <w:rPr>
          <w:rFonts w:cs="Times New Roman"/>
          <w:szCs w:val="24"/>
        </w:rPr>
        <w:t>Baskies</w:t>
      </w:r>
      <w:r w:rsidR="00063656" w:rsidRPr="009738E8">
        <w:rPr>
          <w:rFonts w:cs="Times New Roman"/>
          <w:szCs w:val="24"/>
        </w:rPr>
        <w:t>,</w:t>
      </w:r>
      <w:r w:rsidR="00583CEF" w:rsidRPr="009738E8">
        <w:rPr>
          <w:rFonts w:cs="Times New Roman"/>
          <w:szCs w:val="24"/>
        </w:rPr>
        <w:t xml:space="preserve"> </w:t>
      </w:r>
      <w:r w:rsidR="00063656" w:rsidRPr="009738E8">
        <w:rPr>
          <w:rFonts w:cs="Times New Roman"/>
          <w:szCs w:val="24"/>
        </w:rPr>
        <w:t>MD,</w:t>
      </w:r>
      <w:r w:rsidR="00583CEF" w:rsidRPr="009738E8">
        <w:rPr>
          <w:rFonts w:cs="Times New Roman"/>
          <w:szCs w:val="24"/>
        </w:rPr>
        <w:t xml:space="preserve"> </w:t>
      </w:r>
      <w:r w:rsidR="00063656" w:rsidRPr="009738E8">
        <w:rPr>
          <w:rFonts w:cs="Times New Roman"/>
          <w:szCs w:val="24"/>
        </w:rPr>
        <w:t>FACS</w:t>
      </w:r>
      <w:r w:rsidR="00583CEF" w:rsidRPr="009738E8">
        <w:rPr>
          <w:rFonts w:cs="Times New Roman"/>
          <w:szCs w:val="24"/>
        </w:rPr>
        <w:t xml:space="preserve"> </w:t>
      </w:r>
      <w:r w:rsidRPr="009738E8">
        <w:rPr>
          <w:rFonts w:cs="Times New Roman"/>
          <w:szCs w:val="24"/>
        </w:rPr>
        <w:t>(NJ);</w:t>
      </w:r>
      <w:r w:rsidR="00583CEF" w:rsidRPr="009738E8">
        <w:rPr>
          <w:rFonts w:cs="Times New Roman"/>
          <w:szCs w:val="24"/>
        </w:rPr>
        <w:t xml:space="preserve"> </w:t>
      </w:r>
      <w:r w:rsidRPr="009738E8">
        <w:rPr>
          <w:rFonts w:cs="Times New Roman"/>
          <w:szCs w:val="24"/>
        </w:rPr>
        <w:t>Ali</w:t>
      </w:r>
      <w:r w:rsidR="00583CEF" w:rsidRPr="009738E8">
        <w:rPr>
          <w:rFonts w:cs="Times New Roman"/>
          <w:szCs w:val="24"/>
        </w:rPr>
        <w:t xml:space="preserve"> </w:t>
      </w:r>
      <w:r w:rsidRPr="009738E8">
        <w:rPr>
          <w:rFonts w:cs="Times New Roman"/>
          <w:szCs w:val="24"/>
        </w:rPr>
        <w:t>Kasraeian</w:t>
      </w:r>
      <w:r w:rsidR="00063656" w:rsidRPr="009738E8">
        <w:rPr>
          <w:rFonts w:cs="Times New Roman"/>
          <w:szCs w:val="24"/>
        </w:rPr>
        <w:t>,</w:t>
      </w:r>
      <w:r w:rsidR="00583CEF" w:rsidRPr="009738E8">
        <w:rPr>
          <w:rFonts w:cs="Times New Roman"/>
          <w:szCs w:val="24"/>
        </w:rPr>
        <w:t xml:space="preserve"> </w:t>
      </w:r>
      <w:r w:rsidR="00063656" w:rsidRPr="009738E8">
        <w:rPr>
          <w:rFonts w:cs="Times New Roman"/>
          <w:szCs w:val="24"/>
        </w:rPr>
        <w:t>MD,</w:t>
      </w:r>
      <w:r w:rsidR="00583CEF" w:rsidRPr="009738E8">
        <w:rPr>
          <w:rFonts w:cs="Times New Roman"/>
          <w:szCs w:val="24"/>
        </w:rPr>
        <w:t xml:space="preserve"> </w:t>
      </w:r>
      <w:r w:rsidR="00063656" w:rsidRPr="009738E8">
        <w:rPr>
          <w:rFonts w:cs="Times New Roman"/>
          <w:szCs w:val="24"/>
        </w:rPr>
        <w:t>FACS</w:t>
      </w:r>
      <w:r w:rsidR="00583CEF" w:rsidRPr="009738E8">
        <w:rPr>
          <w:rFonts w:cs="Times New Roman"/>
          <w:szCs w:val="24"/>
        </w:rPr>
        <w:t xml:space="preserve"> </w:t>
      </w:r>
      <w:r w:rsidRPr="009738E8">
        <w:rPr>
          <w:rFonts w:cs="Times New Roman"/>
          <w:szCs w:val="24"/>
        </w:rPr>
        <w:t>(FL);</w:t>
      </w:r>
      <w:r w:rsidR="00583CEF" w:rsidRPr="009738E8">
        <w:rPr>
          <w:rFonts w:cs="Times New Roman"/>
          <w:szCs w:val="24"/>
        </w:rPr>
        <w:t xml:space="preserve"> </w:t>
      </w:r>
      <w:r w:rsidRPr="009738E8">
        <w:rPr>
          <w:rFonts w:cs="Times New Roman"/>
          <w:szCs w:val="24"/>
        </w:rPr>
        <w:t>Kevin</w:t>
      </w:r>
      <w:r w:rsidR="00583CEF" w:rsidRPr="009738E8">
        <w:rPr>
          <w:rFonts w:cs="Times New Roman"/>
          <w:szCs w:val="24"/>
        </w:rPr>
        <w:t xml:space="preserve"> </w:t>
      </w:r>
      <w:r w:rsidRPr="009738E8">
        <w:rPr>
          <w:rFonts w:cs="Times New Roman"/>
          <w:szCs w:val="24"/>
        </w:rPr>
        <w:t>Koo</w:t>
      </w:r>
      <w:r w:rsidR="00063656" w:rsidRPr="009738E8">
        <w:rPr>
          <w:rFonts w:cs="Times New Roman"/>
          <w:szCs w:val="24"/>
        </w:rPr>
        <w:t>,</w:t>
      </w:r>
      <w:r w:rsidR="00583CEF" w:rsidRPr="009738E8">
        <w:rPr>
          <w:rFonts w:cs="Times New Roman"/>
          <w:szCs w:val="24"/>
        </w:rPr>
        <w:t xml:space="preserve"> </w:t>
      </w:r>
      <w:r w:rsidR="00063656" w:rsidRPr="009738E8">
        <w:rPr>
          <w:rFonts w:cs="Times New Roman"/>
          <w:szCs w:val="24"/>
        </w:rPr>
        <w:t>MD,</w:t>
      </w:r>
      <w:r w:rsidR="00583CEF" w:rsidRPr="009738E8">
        <w:rPr>
          <w:rFonts w:cs="Times New Roman"/>
          <w:szCs w:val="24"/>
        </w:rPr>
        <w:t xml:space="preserve"> </w:t>
      </w:r>
      <w:r w:rsidR="00063656" w:rsidRPr="009738E8">
        <w:rPr>
          <w:rFonts w:cs="Times New Roman"/>
          <w:szCs w:val="24"/>
        </w:rPr>
        <w:t>FACS</w:t>
      </w:r>
      <w:r w:rsidR="00583CEF" w:rsidRPr="009738E8">
        <w:rPr>
          <w:rFonts w:cs="Times New Roman"/>
          <w:szCs w:val="24"/>
        </w:rPr>
        <w:t xml:space="preserve"> </w:t>
      </w:r>
      <w:r w:rsidRPr="009738E8">
        <w:rPr>
          <w:rFonts w:cs="Times New Roman"/>
          <w:szCs w:val="24"/>
        </w:rPr>
        <w:t>(MN);</w:t>
      </w:r>
      <w:r w:rsidR="00583CEF" w:rsidRPr="009738E8">
        <w:rPr>
          <w:rFonts w:cs="Times New Roman"/>
          <w:szCs w:val="24"/>
        </w:rPr>
        <w:t xml:space="preserve"> </w:t>
      </w:r>
      <w:r w:rsidR="00C80463" w:rsidRPr="009738E8">
        <w:rPr>
          <w:rFonts w:cs="Times New Roman"/>
          <w:szCs w:val="24"/>
        </w:rPr>
        <w:t xml:space="preserve">David Santos, MD, FACS (TX); </w:t>
      </w:r>
      <w:r w:rsidRPr="009738E8">
        <w:rPr>
          <w:rFonts w:cs="Times New Roman"/>
          <w:szCs w:val="24"/>
        </w:rPr>
        <w:t>and</w:t>
      </w:r>
      <w:r w:rsidR="00583CEF" w:rsidRPr="009738E8">
        <w:rPr>
          <w:rFonts w:cs="Times New Roman"/>
          <w:szCs w:val="24"/>
        </w:rPr>
        <w:t xml:space="preserve"> </w:t>
      </w:r>
      <w:r w:rsidRPr="009738E8">
        <w:rPr>
          <w:rFonts w:cs="Times New Roman"/>
          <w:szCs w:val="24"/>
        </w:rPr>
        <w:t>Kelly</w:t>
      </w:r>
      <w:r w:rsidR="00583CEF" w:rsidRPr="009738E8">
        <w:rPr>
          <w:rFonts w:cs="Times New Roman"/>
          <w:szCs w:val="24"/>
        </w:rPr>
        <w:t xml:space="preserve"> </w:t>
      </w:r>
      <w:r w:rsidRPr="009738E8">
        <w:rPr>
          <w:rFonts w:cs="Times New Roman"/>
          <w:szCs w:val="24"/>
        </w:rPr>
        <w:t>Swords</w:t>
      </w:r>
      <w:r w:rsidR="00063656" w:rsidRPr="009738E8">
        <w:rPr>
          <w:rFonts w:cs="Times New Roman"/>
          <w:szCs w:val="24"/>
        </w:rPr>
        <w:t>,</w:t>
      </w:r>
      <w:r w:rsidR="00583CEF" w:rsidRPr="009738E8">
        <w:rPr>
          <w:rFonts w:cs="Times New Roman"/>
          <w:szCs w:val="24"/>
        </w:rPr>
        <w:t xml:space="preserve"> </w:t>
      </w:r>
      <w:r w:rsidR="00063656" w:rsidRPr="009738E8">
        <w:rPr>
          <w:rFonts w:cs="Times New Roman"/>
          <w:szCs w:val="24"/>
        </w:rPr>
        <w:t>MD,</w:t>
      </w:r>
      <w:r w:rsidR="00583CEF" w:rsidRPr="009738E8">
        <w:rPr>
          <w:rFonts w:cs="Times New Roman"/>
          <w:szCs w:val="24"/>
        </w:rPr>
        <w:t xml:space="preserve"> </w:t>
      </w:r>
      <w:r w:rsidR="00063656" w:rsidRPr="009738E8">
        <w:rPr>
          <w:rFonts w:cs="Times New Roman"/>
          <w:szCs w:val="24"/>
        </w:rPr>
        <w:t>FACS</w:t>
      </w:r>
      <w:r w:rsidR="00583CEF" w:rsidRPr="009738E8">
        <w:rPr>
          <w:rFonts w:cs="Times New Roman"/>
          <w:szCs w:val="24"/>
        </w:rPr>
        <w:t xml:space="preserve"> </w:t>
      </w:r>
      <w:r w:rsidRPr="009738E8">
        <w:rPr>
          <w:rFonts w:cs="Times New Roman"/>
          <w:szCs w:val="24"/>
        </w:rPr>
        <w:t>(CA).</w:t>
      </w:r>
      <w:r w:rsidR="00583CEF" w:rsidRPr="009738E8">
        <w:rPr>
          <w:rFonts w:cs="Times New Roman"/>
          <w:szCs w:val="24"/>
        </w:rPr>
        <w:t xml:space="preserve"> </w:t>
      </w:r>
      <w:r w:rsidRPr="009738E8">
        <w:rPr>
          <w:rFonts w:cs="Times New Roman"/>
          <w:szCs w:val="24"/>
        </w:rPr>
        <w:t>The</w:t>
      </w:r>
      <w:r w:rsidR="00583CEF" w:rsidRPr="009738E8">
        <w:rPr>
          <w:rFonts w:cs="Times New Roman"/>
          <w:szCs w:val="24"/>
        </w:rPr>
        <w:t xml:space="preserve"> </w:t>
      </w:r>
      <w:r w:rsidRPr="009738E8">
        <w:rPr>
          <w:rFonts w:cs="Times New Roman"/>
          <w:szCs w:val="24"/>
        </w:rPr>
        <w:t>Workgroup</w:t>
      </w:r>
      <w:r w:rsidR="00583CEF" w:rsidRPr="009738E8">
        <w:rPr>
          <w:rFonts w:cs="Times New Roman"/>
          <w:szCs w:val="24"/>
        </w:rPr>
        <w:t xml:space="preserve"> </w:t>
      </w:r>
      <w:r w:rsidRPr="009738E8">
        <w:rPr>
          <w:rFonts w:cs="Times New Roman"/>
          <w:szCs w:val="24"/>
        </w:rPr>
        <w:t>play</w:t>
      </w:r>
      <w:r w:rsidR="003B17C7" w:rsidRPr="009738E8">
        <w:rPr>
          <w:rFonts w:cs="Times New Roman"/>
          <w:szCs w:val="24"/>
        </w:rPr>
        <w:t>s</w:t>
      </w:r>
      <w:r w:rsidR="00583CEF" w:rsidRPr="009738E8">
        <w:rPr>
          <w:rFonts w:cs="Times New Roman"/>
          <w:szCs w:val="24"/>
        </w:rPr>
        <w:t xml:space="preserve"> </w:t>
      </w:r>
      <w:r w:rsidRPr="009738E8">
        <w:rPr>
          <w:rFonts w:cs="Times New Roman"/>
          <w:szCs w:val="24"/>
        </w:rPr>
        <w:t>a</w:t>
      </w:r>
      <w:r w:rsidR="00583CEF" w:rsidRPr="009738E8">
        <w:rPr>
          <w:rFonts w:cs="Times New Roman"/>
          <w:szCs w:val="24"/>
        </w:rPr>
        <w:t xml:space="preserve"> </w:t>
      </w:r>
      <w:r w:rsidRPr="009738E8">
        <w:rPr>
          <w:rFonts w:cs="Times New Roman"/>
          <w:szCs w:val="24"/>
        </w:rPr>
        <w:t>critical</w:t>
      </w:r>
      <w:r w:rsidR="00583CEF" w:rsidRPr="009738E8">
        <w:rPr>
          <w:rFonts w:cs="Times New Roman"/>
          <w:szCs w:val="24"/>
        </w:rPr>
        <w:t xml:space="preserve"> </w:t>
      </w:r>
      <w:r w:rsidRPr="009738E8">
        <w:rPr>
          <w:rFonts w:cs="Times New Roman"/>
          <w:szCs w:val="24"/>
        </w:rPr>
        <w:t>role</w:t>
      </w:r>
      <w:r w:rsidR="00583CEF" w:rsidRPr="009738E8">
        <w:rPr>
          <w:rFonts w:cs="Times New Roman"/>
          <w:szCs w:val="24"/>
        </w:rPr>
        <w:t xml:space="preserve"> </w:t>
      </w:r>
      <w:r w:rsidRPr="009738E8">
        <w:rPr>
          <w:rFonts w:cs="Times New Roman"/>
          <w:szCs w:val="24"/>
        </w:rPr>
        <w:t>in</w:t>
      </w:r>
      <w:r w:rsidR="00583CEF" w:rsidRPr="009738E8">
        <w:rPr>
          <w:rFonts w:cs="Times New Roman"/>
          <w:szCs w:val="24"/>
        </w:rPr>
        <w:t xml:space="preserve"> </w:t>
      </w:r>
      <w:r w:rsidRPr="009738E8">
        <w:rPr>
          <w:rFonts w:cs="Times New Roman"/>
          <w:szCs w:val="24"/>
        </w:rPr>
        <w:t>identifying</w:t>
      </w:r>
      <w:r w:rsidR="00583CEF" w:rsidRPr="009738E8">
        <w:rPr>
          <w:rFonts w:cs="Times New Roman"/>
          <w:szCs w:val="24"/>
        </w:rPr>
        <w:t xml:space="preserve"> </w:t>
      </w:r>
      <w:r w:rsidRPr="009738E8">
        <w:rPr>
          <w:rFonts w:cs="Times New Roman"/>
          <w:szCs w:val="24"/>
        </w:rPr>
        <w:t>state</w:t>
      </w:r>
      <w:r w:rsidR="00583CEF" w:rsidRPr="009738E8">
        <w:rPr>
          <w:rFonts w:cs="Times New Roman"/>
          <w:szCs w:val="24"/>
        </w:rPr>
        <w:t xml:space="preserve"> </w:t>
      </w:r>
      <w:r w:rsidRPr="009738E8">
        <w:rPr>
          <w:rFonts w:cs="Times New Roman"/>
          <w:szCs w:val="24"/>
        </w:rPr>
        <w:t>advocacy</w:t>
      </w:r>
      <w:r w:rsidR="00583CEF" w:rsidRPr="009738E8">
        <w:rPr>
          <w:rFonts w:cs="Times New Roman"/>
          <w:szCs w:val="24"/>
        </w:rPr>
        <w:t xml:space="preserve"> </w:t>
      </w:r>
      <w:r w:rsidRPr="009738E8">
        <w:rPr>
          <w:rFonts w:cs="Times New Roman"/>
          <w:szCs w:val="24"/>
        </w:rPr>
        <w:t>priorities,</w:t>
      </w:r>
      <w:r w:rsidR="00583CEF" w:rsidRPr="009738E8">
        <w:rPr>
          <w:rFonts w:cs="Times New Roman"/>
          <w:szCs w:val="24"/>
        </w:rPr>
        <w:t xml:space="preserve"> </w:t>
      </w:r>
      <w:r w:rsidRPr="009738E8">
        <w:rPr>
          <w:rFonts w:cs="Times New Roman"/>
          <w:szCs w:val="24"/>
        </w:rPr>
        <w:t>setting</w:t>
      </w:r>
      <w:r w:rsidR="00583CEF" w:rsidRPr="009738E8">
        <w:rPr>
          <w:rFonts w:cs="Times New Roman"/>
          <w:szCs w:val="24"/>
        </w:rPr>
        <w:t xml:space="preserve"> </w:t>
      </w:r>
      <w:r w:rsidRPr="009738E8">
        <w:rPr>
          <w:rFonts w:cs="Times New Roman"/>
          <w:szCs w:val="24"/>
        </w:rPr>
        <w:t>new</w:t>
      </w:r>
      <w:r w:rsidR="00583CEF" w:rsidRPr="009738E8">
        <w:rPr>
          <w:rFonts w:cs="Times New Roman"/>
          <w:szCs w:val="24"/>
        </w:rPr>
        <w:t xml:space="preserve"> </w:t>
      </w:r>
      <w:r w:rsidRPr="009738E8">
        <w:rPr>
          <w:rFonts w:cs="Times New Roman"/>
          <w:szCs w:val="24"/>
        </w:rPr>
        <w:t>policy</w:t>
      </w:r>
      <w:r w:rsidR="00583CEF" w:rsidRPr="009738E8">
        <w:rPr>
          <w:rFonts w:cs="Times New Roman"/>
          <w:szCs w:val="24"/>
        </w:rPr>
        <w:t xml:space="preserve"> </w:t>
      </w:r>
      <w:r w:rsidRPr="009738E8">
        <w:rPr>
          <w:rFonts w:cs="Times New Roman"/>
          <w:szCs w:val="24"/>
        </w:rPr>
        <w:t>objective</w:t>
      </w:r>
      <w:r w:rsidR="00A97CF3" w:rsidRPr="009738E8">
        <w:rPr>
          <w:rFonts w:cs="Times New Roman"/>
          <w:szCs w:val="24"/>
        </w:rPr>
        <w:t>s</w:t>
      </w:r>
      <w:r w:rsidRPr="009738E8">
        <w:rPr>
          <w:rFonts w:cs="Times New Roman"/>
          <w:szCs w:val="24"/>
        </w:rPr>
        <w:t>,</w:t>
      </w:r>
      <w:r w:rsidR="00583CEF" w:rsidRPr="009738E8">
        <w:rPr>
          <w:rFonts w:cs="Times New Roman"/>
          <w:szCs w:val="24"/>
        </w:rPr>
        <w:t xml:space="preserve"> </w:t>
      </w:r>
      <w:r w:rsidRPr="009738E8">
        <w:rPr>
          <w:rFonts w:cs="Times New Roman"/>
          <w:szCs w:val="24"/>
        </w:rPr>
        <w:t>and</w:t>
      </w:r>
      <w:r w:rsidR="00583CEF" w:rsidRPr="009738E8">
        <w:rPr>
          <w:rFonts w:cs="Times New Roman"/>
          <w:szCs w:val="24"/>
        </w:rPr>
        <w:t xml:space="preserve"> </w:t>
      </w:r>
      <w:r w:rsidRPr="009738E8">
        <w:rPr>
          <w:rFonts w:cs="Times New Roman"/>
          <w:szCs w:val="24"/>
        </w:rPr>
        <w:t>evaluating</w:t>
      </w:r>
      <w:r w:rsidR="00583CEF" w:rsidRPr="009738E8">
        <w:rPr>
          <w:rFonts w:cs="Times New Roman"/>
          <w:szCs w:val="24"/>
        </w:rPr>
        <w:t xml:space="preserve"> </w:t>
      </w:r>
      <w:r w:rsidRPr="009738E8">
        <w:rPr>
          <w:rFonts w:cs="Times New Roman"/>
          <w:szCs w:val="24"/>
        </w:rPr>
        <w:t>state</w:t>
      </w:r>
      <w:r w:rsidR="00583CEF" w:rsidRPr="009738E8">
        <w:rPr>
          <w:rFonts w:cs="Times New Roman"/>
          <w:szCs w:val="24"/>
        </w:rPr>
        <w:t xml:space="preserve"> </w:t>
      </w:r>
      <w:r w:rsidRPr="009738E8">
        <w:rPr>
          <w:rFonts w:cs="Times New Roman"/>
          <w:szCs w:val="24"/>
        </w:rPr>
        <w:t>advocacy</w:t>
      </w:r>
      <w:r w:rsidR="00583CEF" w:rsidRPr="009738E8">
        <w:rPr>
          <w:rFonts w:cs="Times New Roman"/>
          <w:szCs w:val="24"/>
        </w:rPr>
        <w:t xml:space="preserve"> </w:t>
      </w:r>
      <w:r w:rsidRPr="009738E8">
        <w:rPr>
          <w:rFonts w:cs="Times New Roman"/>
          <w:szCs w:val="24"/>
        </w:rPr>
        <w:t>grant</w:t>
      </w:r>
      <w:r w:rsidR="00583CEF" w:rsidRPr="009738E8">
        <w:rPr>
          <w:rFonts w:cs="Times New Roman"/>
          <w:szCs w:val="24"/>
        </w:rPr>
        <w:t xml:space="preserve"> </w:t>
      </w:r>
      <w:r w:rsidRPr="009738E8">
        <w:rPr>
          <w:rFonts w:cs="Times New Roman"/>
          <w:szCs w:val="24"/>
        </w:rPr>
        <w:t>applications</w:t>
      </w:r>
      <w:r w:rsidR="00583CEF" w:rsidRPr="009738E8">
        <w:rPr>
          <w:rFonts w:cs="Times New Roman"/>
          <w:szCs w:val="24"/>
        </w:rPr>
        <w:t xml:space="preserve"> </w:t>
      </w:r>
      <w:r w:rsidRPr="009738E8">
        <w:rPr>
          <w:rFonts w:cs="Times New Roman"/>
          <w:szCs w:val="24"/>
        </w:rPr>
        <w:t>among</w:t>
      </w:r>
      <w:r w:rsidR="00583CEF" w:rsidRPr="009738E8">
        <w:rPr>
          <w:rFonts w:cs="Times New Roman"/>
          <w:szCs w:val="24"/>
        </w:rPr>
        <w:t xml:space="preserve"> </w:t>
      </w:r>
      <w:r w:rsidRPr="009738E8">
        <w:rPr>
          <w:rFonts w:cs="Times New Roman"/>
          <w:szCs w:val="24"/>
        </w:rPr>
        <w:t>other</w:t>
      </w:r>
      <w:r w:rsidR="00583CEF" w:rsidRPr="009738E8">
        <w:rPr>
          <w:rFonts w:cs="Times New Roman"/>
          <w:szCs w:val="24"/>
        </w:rPr>
        <w:t xml:space="preserve"> </w:t>
      </w:r>
      <w:r w:rsidRPr="009738E8">
        <w:rPr>
          <w:rFonts w:cs="Times New Roman"/>
          <w:szCs w:val="24"/>
        </w:rPr>
        <w:t>duties.</w:t>
      </w:r>
      <w:r w:rsidR="00583CEF" w:rsidRPr="009738E8">
        <w:rPr>
          <w:rFonts w:cs="Times New Roman"/>
          <w:szCs w:val="24"/>
        </w:rPr>
        <w:t xml:space="preserve"> </w:t>
      </w:r>
    </w:p>
    <w:p w14:paraId="09C799D1" w14:textId="77777777" w:rsidR="009F247B" w:rsidRPr="009738E8" w:rsidRDefault="009F247B" w:rsidP="00EE3136">
      <w:pPr>
        <w:rPr>
          <w:rFonts w:cs="Times New Roman"/>
          <w:szCs w:val="24"/>
          <w:u w:val="single"/>
        </w:rPr>
      </w:pPr>
    </w:p>
    <w:p w14:paraId="4964AC62" w14:textId="67CA0631" w:rsidR="000A7B32" w:rsidRPr="009738E8" w:rsidRDefault="000E2C77" w:rsidP="00EE3136">
      <w:pPr>
        <w:rPr>
          <w:rFonts w:cs="Times New Roman"/>
          <w:b/>
          <w:bCs/>
          <w:szCs w:val="24"/>
          <w:u w:val="single"/>
        </w:rPr>
      </w:pPr>
      <w:r w:rsidRPr="009738E8">
        <w:rPr>
          <w:rFonts w:cs="Times New Roman"/>
          <w:b/>
          <w:bCs/>
          <w:szCs w:val="24"/>
          <w:u w:val="single"/>
        </w:rPr>
        <w:t>ACS</w:t>
      </w:r>
      <w:r w:rsidR="00583CEF" w:rsidRPr="009738E8">
        <w:rPr>
          <w:rFonts w:cs="Times New Roman"/>
          <w:b/>
          <w:bCs/>
          <w:szCs w:val="24"/>
          <w:u w:val="single"/>
        </w:rPr>
        <w:t xml:space="preserve"> </w:t>
      </w:r>
      <w:r w:rsidR="000A7B32" w:rsidRPr="009738E8">
        <w:rPr>
          <w:rFonts w:cs="Times New Roman"/>
          <w:b/>
          <w:bCs/>
          <w:szCs w:val="24"/>
          <w:u w:val="single"/>
        </w:rPr>
        <w:t>STATE</w:t>
      </w:r>
      <w:r w:rsidR="00583CEF" w:rsidRPr="009738E8">
        <w:rPr>
          <w:rFonts w:cs="Times New Roman"/>
          <w:b/>
          <w:bCs/>
          <w:szCs w:val="24"/>
          <w:u w:val="single"/>
        </w:rPr>
        <w:t xml:space="preserve"> </w:t>
      </w:r>
      <w:r w:rsidR="000A7B32" w:rsidRPr="009738E8">
        <w:rPr>
          <w:rFonts w:cs="Times New Roman"/>
          <w:b/>
          <w:bCs/>
          <w:szCs w:val="24"/>
          <w:u w:val="single"/>
        </w:rPr>
        <w:t>AFFAIRS</w:t>
      </w:r>
      <w:r w:rsidR="00583CEF" w:rsidRPr="009738E8">
        <w:rPr>
          <w:rFonts w:cs="Times New Roman"/>
          <w:b/>
          <w:bCs/>
          <w:szCs w:val="24"/>
          <w:u w:val="single"/>
        </w:rPr>
        <w:t xml:space="preserve"> </w:t>
      </w:r>
      <w:r w:rsidR="000A7B32" w:rsidRPr="009738E8">
        <w:rPr>
          <w:rFonts w:cs="Times New Roman"/>
          <w:b/>
          <w:bCs/>
          <w:szCs w:val="24"/>
          <w:u w:val="single"/>
        </w:rPr>
        <w:t>PRIORITY</w:t>
      </w:r>
      <w:r w:rsidR="00583CEF" w:rsidRPr="009738E8">
        <w:rPr>
          <w:rFonts w:cs="Times New Roman"/>
          <w:b/>
          <w:bCs/>
          <w:szCs w:val="24"/>
          <w:u w:val="single"/>
        </w:rPr>
        <w:t xml:space="preserve"> </w:t>
      </w:r>
      <w:r w:rsidR="000A7B32" w:rsidRPr="009738E8">
        <w:rPr>
          <w:rFonts w:cs="Times New Roman"/>
          <w:b/>
          <w:bCs/>
          <w:szCs w:val="24"/>
          <w:u w:val="single"/>
        </w:rPr>
        <w:t>ISSUES</w:t>
      </w:r>
    </w:p>
    <w:p w14:paraId="3636140D" w14:textId="77777777" w:rsidR="006B6126" w:rsidRPr="009738E8" w:rsidRDefault="006B6126" w:rsidP="00EE3136">
      <w:pPr>
        <w:rPr>
          <w:rFonts w:cs="Times New Roman"/>
          <w:szCs w:val="24"/>
        </w:rPr>
        <w:sectPr w:rsidR="006B6126" w:rsidRPr="009738E8" w:rsidSect="00543A45">
          <w:pgSz w:w="12240" w:h="15840"/>
          <w:pgMar w:top="1440" w:right="1440" w:bottom="1440" w:left="1440" w:header="720" w:footer="720" w:gutter="0"/>
          <w:cols w:space="720"/>
          <w:docGrid w:linePitch="360"/>
        </w:sectPr>
      </w:pPr>
    </w:p>
    <w:p w14:paraId="5F2668C6" w14:textId="77777777" w:rsidR="00F96817" w:rsidRPr="009738E8" w:rsidRDefault="000A7B32" w:rsidP="00EE3136">
      <w:pPr>
        <w:pStyle w:val="ListParagraph"/>
        <w:numPr>
          <w:ilvl w:val="0"/>
          <w:numId w:val="17"/>
        </w:numPr>
        <w:ind w:left="540" w:hanging="540"/>
        <w:rPr>
          <w:rFonts w:cs="Times New Roman"/>
          <w:szCs w:val="24"/>
        </w:rPr>
      </w:pPr>
      <w:r w:rsidRPr="009738E8">
        <w:rPr>
          <w:rFonts w:cs="Times New Roman"/>
          <w:szCs w:val="24"/>
        </w:rPr>
        <w:t>Trauma</w:t>
      </w:r>
      <w:r w:rsidR="00583CEF" w:rsidRPr="009738E8">
        <w:rPr>
          <w:rFonts w:cs="Times New Roman"/>
          <w:szCs w:val="24"/>
        </w:rPr>
        <w:t xml:space="preserve"> </w:t>
      </w:r>
      <w:r w:rsidR="000E2C77" w:rsidRPr="009738E8">
        <w:rPr>
          <w:rFonts w:cs="Times New Roman"/>
          <w:szCs w:val="24"/>
        </w:rPr>
        <w:t>System</w:t>
      </w:r>
      <w:r w:rsidR="00583CEF" w:rsidRPr="009738E8">
        <w:rPr>
          <w:rFonts w:cs="Times New Roman"/>
          <w:szCs w:val="24"/>
        </w:rPr>
        <w:t xml:space="preserve"> </w:t>
      </w:r>
      <w:r w:rsidR="000E2C77" w:rsidRPr="009738E8">
        <w:rPr>
          <w:rFonts w:cs="Times New Roman"/>
          <w:szCs w:val="24"/>
        </w:rPr>
        <w:t>Funding</w:t>
      </w:r>
      <w:r w:rsidR="00583CEF" w:rsidRPr="009738E8">
        <w:rPr>
          <w:rFonts w:cs="Times New Roman"/>
          <w:szCs w:val="24"/>
        </w:rPr>
        <w:t xml:space="preserve"> </w:t>
      </w:r>
      <w:r w:rsidR="0091616F" w:rsidRPr="009738E8">
        <w:rPr>
          <w:rFonts w:cs="Times New Roman"/>
          <w:szCs w:val="24"/>
        </w:rPr>
        <w:t>and</w:t>
      </w:r>
      <w:r w:rsidR="00583CEF" w:rsidRPr="009738E8">
        <w:rPr>
          <w:rFonts w:cs="Times New Roman"/>
          <w:szCs w:val="24"/>
        </w:rPr>
        <w:t xml:space="preserve"> </w:t>
      </w:r>
      <w:r w:rsidR="000E2C77" w:rsidRPr="009738E8">
        <w:rPr>
          <w:rFonts w:cs="Times New Roman"/>
          <w:szCs w:val="24"/>
        </w:rPr>
        <w:t>Development</w:t>
      </w:r>
    </w:p>
    <w:p w14:paraId="7D85C741" w14:textId="77777777" w:rsidR="00F96817" w:rsidRPr="009738E8" w:rsidRDefault="000A7B32" w:rsidP="00EE3136">
      <w:pPr>
        <w:pStyle w:val="ListParagraph"/>
        <w:numPr>
          <w:ilvl w:val="0"/>
          <w:numId w:val="17"/>
        </w:numPr>
        <w:ind w:left="540" w:hanging="540"/>
        <w:rPr>
          <w:rFonts w:cs="Times New Roman"/>
          <w:szCs w:val="24"/>
        </w:rPr>
      </w:pPr>
      <w:r w:rsidRPr="009738E8">
        <w:rPr>
          <w:rFonts w:cs="Times New Roman"/>
          <w:szCs w:val="24"/>
        </w:rPr>
        <w:t>Cancer</w:t>
      </w:r>
      <w:r w:rsidR="00583CEF" w:rsidRPr="009738E8">
        <w:rPr>
          <w:rFonts w:cs="Times New Roman"/>
          <w:szCs w:val="24"/>
        </w:rPr>
        <w:t xml:space="preserve"> </w:t>
      </w:r>
      <w:r w:rsidRPr="009738E8">
        <w:rPr>
          <w:rFonts w:cs="Times New Roman"/>
          <w:szCs w:val="24"/>
        </w:rPr>
        <w:t>Screening</w:t>
      </w:r>
      <w:r w:rsidR="00E51783" w:rsidRPr="009738E8">
        <w:rPr>
          <w:rFonts w:cs="Times New Roman"/>
          <w:szCs w:val="24"/>
        </w:rPr>
        <w:t>,</w:t>
      </w:r>
      <w:r w:rsidR="00583CEF" w:rsidRPr="009738E8">
        <w:rPr>
          <w:rFonts w:cs="Times New Roman"/>
          <w:szCs w:val="24"/>
        </w:rPr>
        <w:t xml:space="preserve"> </w:t>
      </w:r>
      <w:r w:rsidRPr="009738E8">
        <w:rPr>
          <w:rFonts w:cs="Times New Roman"/>
          <w:szCs w:val="24"/>
        </w:rPr>
        <w:t>Testing</w:t>
      </w:r>
      <w:r w:rsidR="00E51783" w:rsidRPr="009738E8">
        <w:rPr>
          <w:rFonts w:cs="Times New Roman"/>
          <w:szCs w:val="24"/>
        </w:rPr>
        <w:t>,</w:t>
      </w:r>
      <w:r w:rsidR="00583CEF" w:rsidRPr="009738E8">
        <w:rPr>
          <w:rFonts w:cs="Times New Roman"/>
          <w:szCs w:val="24"/>
        </w:rPr>
        <w:t xml:space="preserve"> </w:t>
      </w:r>
      <w:r w:rsidR="00E51783" w:rsidRPr="009738E8">
        <w:rPr>
          <w:rFonts w:cs="Times New Roman"/>
          <w:szCs w:val="24"/>
        </w:rPr>
        <w:t>and</w:t>
      </w:r>
      <w:r w:rsidR="00583CEF" w:rsidRPr="009738E8">
        <w:rPr>
          <w:rFonts w:cs="Times New Roman"/>
          <w:szCs w:val="24"/>
        </w:rPr>
        <w:t xml:space="preserve"> </w:t>
      </w:r>
      <w:r w:rsidR="00E51783" w:rsidRPr="009738E8">
        <w:rPr>
          <w:rFonts w:cs="Times New Roman"/>
          <w:szCs w:val="24"/>
        </w:rPr>
        <w:t>Treatment</w:t>
      </w:r>
    </w:p>
    <w:p w14:paraId="64BFB658" w14:textId="112CC4C7" w:rsidR="000A7B32" w:rsidRPr="009738E8" w:rsidRDefault="000A7B32" w:rsidP="00EE3136">
      <w:pPr>
        <w:pStyle w:val="ListParagraph"/>
        <w:numPr>
          <w:ilvl w:val="0"/>
          <w:numId w:val="17"/>
        </w:numPr>
        <w:ind w:left="540" w:hanging="540"/>
        <w:rPr>
          <w:rFonts w:cs="Times New Roman"/>
          <w:szCs w:val="24"/>
        </w:rPr>
      </w:pPr>
      <w:r w:rsidRPr="009738E8">
        <w:rPr>
          <w:rFonts w:cs="Times New Roman"/>
          <w:szCs w:val="24"/>
        </w:rPr>
        <w:t>Insurance</w:t>
      </w:r>
      <w:r w:rsidR="00583CEF" w:rsidRPr="009738E8">
        <w:rPr>
          <w:rFonts w:cs="Times New Roman"/>
          <w:szCs w:val="24"/>
        </w:rPr>
        <w:t xml:space="preserve"> </w:t>
      </w:r>
      <w:r w:rsidR="0091616F" w:rsidRPr="009738E8">
        <w:rPr>
          <w:rFonts w:cs="Times New Roman"/>
          <w:szCs w:val="24"/>
        </w:rPr>
        <w:t>and</w:t>
      </w:r>
      <w:r w:rsidR="00583CEF" w:rsidRPr="009738E8">
        <w:rPr>
          <w:rFonts w:cs="Times New Roman"/>
          <w:szCs w:val="24"/>
        </w:rPr>
        <w:t xml:space="preserve"> </w:t>
      </w:r>
      <w:r w:rsidR="00F96FCF" w:rsidRPr="009738E8">
        <w:rPr>
          <w:rFonts w:cs="Times New Roman"/>
          <w:szCs w:val="24"/>
        </w:rPr>
        <w:t>Administrative</w:t>
      </w:r>
      <w:r w:rsidR="00583CEF" w:rsidRPr="009738E8">
        <w:rPr>
          <w:rFonts w:cs="Times New Roman"/>
          <w:szCs w:val="24"/>
        </w:rPr>
        <w:t xml:space="preserve"> </w:t>
      </w:r>
      <w:r w:rsidR="00F96FCF" w:rsidRPr="009738E8">
        <w:rPr>
          <w:rFonts w:cs="Times New Roman"/>
          <w:szCs w:val="24"/>
        </w:rPr>
        <w:t>Burden</w:t>
      </w:r>
    </w:p>
    <w:p w14:paraId="29C343E8" w14:textId="326C939E" w:rsidR="000A7B32" w:rsidRPr="009738E8" w:rsidRDefault="00773749" w:rsidP="00EE3136">
      <w:pPr>
        <w:pStyle w:val="ListParagraph"/>
        <w:numPr>
          <w:ilvl w:val="0"/>
          <w:numId w:val="17"/>
        </w:numPr>
        <w:ind w:left="540" w:hanging="540"/>
        <w:rPr>
          <w:rFonts w:cs="Times New Roman"/>
          <w:szCs w:val="24"/>
        </w:rPr>
      </w:pPr>
      <w:r w:rsidRPr="009738E8">
        <w:rPr>
          <w:rFonts w:cs="Times New Roman"/>
          <w:szCs w:val="24"/>
        </w:rPr>
        <w:t>Professional</w:t>
      </w:r>
      <w:r w:rsidR="00583CEF" w:rsidRPr="009738E8">
        <w:rPr>
          <w:rFonts w:cs="Times New Roman"/>
          <w:szCs w:val="24"/>
        </w:rPr>
        <w:t xml:space="preserve"> </w:t>
      </w:r>
      <w:r w:rsidRPr="009738E8">
        <w:rPr>
          <w:rFonts w:cs="Times New Roman"/>
          <w:szCs w:val="24"/>
        </w:rPr>
        <w:t>Liability</w:t>
      </w:r>
    </w:p>
    <w:p w14:paraId="4310F160" w14:textId="675B8F4D" w:rsidR="000A7B32" w:rsidRPr="009738E8" w:rsidRDefault="000A7B32" w:rsidP="00EE3136">
      <w:pPr>
        <w:pStyle w:val="ListParagraph"/>
        <w:numPr>
          <w:ilvl w:val="0"/>
          <w:numId w:val="17"/>
        </w:numPr>
        <w:ind w:left="540" w:hanging="540"/>
        <w:rPr>
          <w:rFonts w:cs="Times New Roman"/>
          <w:szCs w:val="24"/>
        </w:rPr>
      </w:pPr>
      <w:r w:rsidRPr="009738E8">
        <w:rPr>
          <w:rFonts w:cs="Times New Roman"/>
          <w:szCs w:val="24"/>
        </w:rPr>
        <w:t>Criminalization</w:t>
      </w:r>
      <w:r w:rsidR="00583CEF" w:rsidRPr="009738E8">
        <w:rPr>
          <w:rFonts w:cs="Times New Roman"/>
          <w:szCs w:val="24"/>
        </w:rPr>
        <w:t xml:space="preserve"> </w:t>
      </w:r>
      <w:r w:rsidRPr="009738E8">
        <w:rPr>
          <w:rFonts w:cs="Times New Roman"/>
          <w:szCs w:val="24"/>
        </w:rPr>
        <w:t>of</w:t>
      </w:r>
      <w:r w:rsidR="00583CEF" w:rsidRPr="009738E8">
        <w:rPr>
          <w:rFonts w:cs="Times New Roman"/>
          <w:szCs w:val="24"/>
        </w:rPr>
        <w:t xml:space="preserve"> </w:t>
      </w:r>
      <w:r w:rsidRPr="009738E8">
        <w:rPr>
          <w:rFonts w:cs="Times New Roman"/>
          <w:szCs w:val="24"/>
        </w:rPr>
        <w:t>Physician</w:t>
      </w:r>
      <w:r w:rsidR="00583CEF" w:rsidRPr="009738E8">
        <w:rPr>
          <w:rFonts w:cs="Times New Roman"/>
          <w:szCs w:val="24"/>
        </w:rPr>
        <w:t xml:space="preserve"> </w:t>
      </w:r>
      <w:r w:rsidRPr="009738E8">
        <w:rPr>
          <w:rFonts w:cs="Times New Roman"/>
          <w:szCs w:val="24"/>
        </w:rPr>
        <w:t>Care</w:t>
      </w:r>
    </w:p>
    <w:p w14:paraId="7C08BE66" w14:textId="1DD4701C" w:rsidR="000A7B32" w:rsidRPr="009738E8" w:rsidRDefault="000A7B32" w:rsidP="00EE3136">
      <w:pPr>
        <w:pStyle w:val="ListParagraph"/>
        <w:numPr>
          <w:ilvl w:val="0"/>
          <w:numId w:val="17"/>
        </w:numPr>
        <w:ind w:left="540" w:hanging="540"/>
        <w:rPr>
          <w:rFonts w:cs="Times New Roman"/>
          <w:szCs w:val="24"/>
        </w:rPr>
      </w:pPr>
      <w:r w:rsidRPr="009738E8">
        <w:rPr>
          <w:rFonts w:cs="Times New Roman"/>
          <w:szCs w:val="24"/>
        </w:rPr>
        <w:t>Access</w:t>
      </w:r>
      <w:r w:rsidR="00583CEF" w:rsidRPr="009738E8">
        <w:rPr>
          <w:rFonts w:cs="Times New Roman"/>
          <w:szCs w:val="24"/>
        </w:rPr>
        <w:t xml:space="preserve"> </w:t>
      </w:r>
      <w:r w:rsidRPr="009738E8">
        <w:rPr>
          <w:rFonts w:cs="Times New Roman"/>
          <w:szCs w:val="24"/>
        </w:rPr>
        <w:t>to</w:t>
      </w:r>
      <w:r w:rsidR="00583CEF" w:rsidRPr="009738E8">
        <w:rPr>
          <w:rFonts w:cs="Times New Roman"/>
          <w:szCs w:val="24"/>
        </w:rPr>
        <w:t xml:space="preserve"> </w:t>
      </w:r>
      <w:r w:rsidR="00F96FCF" w:rsidRPr="009738E8">
        <w:rPr>
          <w:rFonts w:cs="Times New Roman"/>
          <w:szCs w:val="24"/>
        </w:rPr>
        <w:t>Surgical</w:t>
      </w:r>
      <w:r w:rsidR="00583CEF" w:rsidRPr="009738E8">
        <w:rPr>
          <w:rFonts w:cs="Times New Roman"/>
          <w:szCs w:val="24"/>
        </w:rPr>
        <w:t xml:space="preserve"> </w:t>
      </w:r>
      <w:r w:rsidR="00F96FCF" w:rsidRPr="009738E8">
        <w:rPr>
          <w:rFonts w:cs="Times New Roman"/>
          <w:szCs w:val="24"/>
        </w:rPr>
        <w:t>Care</w:t>
      </w:r>
    </w:p>
    <w:p w14:paraId="767D36AD" w14:textId="46BCBC37" w:rsidR="00D72E8A" w:rsidRPr="009738E8" w:rsidRDefault="000A7B32" w:rsidP="00EE3136">
      <w:pPr>
        <w:pStyle w:val="ListParagraph"/>
        <w:numPr>
          <w:ilvl w:val="0"/>
          <w:numId w:val="17"/>
        </w:numPr>
        <w:ind w:left="540" w:hanging="540"/>
        <w:rPr>
          <w:rFonts w:cs="Times New Roman"/>
          <w:szCs w:val="24"/>
        </w:rPr>
      </w:pPr>
      <w:r w:rsidRPr="009738E8">
        <w:rPr>
          <w:rFonts w:cs="Times New Roman"/>
          <w:szCs w:val="24"/>
        </w:rPr>
        <w:t>Health</w:t>
      </w:r>
      <w:r w:rsidR="00583CEF" w:rsidRPr="009738E8">
        <w:rPr>
          <w:rFonts w:cs="Times New Roman"/>
          <w:szCs w:val="24"/>
        </w:rPr>
        <w:t xml:space="preserve"> </w:t>
      </w:r>
      <w:r w:rsidRPr="009738E8">
        <w:rPr>
          <w:rFonts w:cs="Times New Roman"/>
          <w:szCs w:val="24"/>
        </w:rPr>
        <w:t>Equity</w:t>
      </w:r>
    </w:p>
    <w:p w14:paraId="5F26E0A6" w14:textId="77777777" w:rsidR="00F96817" w:rsidRPr="009738E8" w:rsidRDefault="00F96817" w:rsidP="00EE3136">
      <w:pPr>
        <w:rPr>
          <w:rFonts w:cs="Times New Roman"/>
          <w:szCs w:val="24"/>
        </w:rPr>
      </w:pPr>
    </w:p>
    <w:p w14:paraId="063EC8A2" w14:textId="0C2E16A1" w:rsidR="00B74BAE" w:rsidRPr="009738E8" w:rsidRDefault="00B74BAE" w:rsidP="00EE3136">
      <w:pPr>
        <w:rPr>
          <w:rStyle w:val="Hyperlink"/>
          <w:rFonts w:cs="Times New Roman"/>
          <w:szCs w:val="24"/>
        </w:rPr>
      </w:pPr>
      <w:r w:rsidRPr="009738E8">
        <w:rPr>
          <w:rFonts w:cs="Times New Roman"/>
          <w:szCs w:val="24"/>
        </w:rPr>
        <w:t xml:space="preserve">For more information regarding ACS State Affairs Policy Priorities in your state, please contact Catherine Hendricks, State Affairs Manager, at </w:t>
      </w:r>
      <w:hyperlink r:id="rId6" w:history="1">
        <w:r w:rsidRPr="009738E8">
          <w:rPr>
            <w:rStyle w:val="Hyperlink"/>
            <w:rFonts w:cs="Times New Roman"/>
            <w:szCs w:val="24"/>
          </w:rPr>
          <w:t>chendricks@facs.org</w:t>
        </w:r>
      </w:hyperlink>
      <w:r w:rsidRPr="009738E8">
        <w:rPr>
          <w:rFonts w:cs="Times New Roman"/>
          <w:szCs w:val="24"/>
        </w:rPr>
        <w:t xml:space="preserve"> or Cory Bloom, State Affairs Associate, at </w:t>
      </w:r>
      <w:hyperlink r:id="rId7" w:history="1">
        <w:r w:rsidRPr="009738E8">
          <w:rPr>
            <w:rStyle w:val="Hyperlink"/>
            <w:rFonts w:cs="Times New Roman"/>
            <w:szCs w:val="24"/>
          </w:rPr>
          <w:t>cbloom@facs.org</w:t>
        </w:r>
      </w:hyperlink>
      <w:r w:rsidRPr="009738E8">
        <w:rPr>
          <w:rFonts w:cs="Times New Roman"/>
          <w:szCs w:val="24"/>
        </w:rPr>
        <w:t xml:space="preserve">. To view a complete list of bills ACS State Affairs is tracking, visit our online </w:t>
      </w:r>
      <w:hyperlink r:id="rId8" w:history="1">
        <w:r w:rsidRPr="009738E8">
          <w:rPr>
            <w:rStyle w:val="Hyperlink"/>
            <w:rFonts w:cs="Times New Roman"/>
            <w:szCs w:val="24"/>
          </w:rPr>
          <w:t>State Legislative Tracker.</w:t>
        </w:r>
      </w:hyperlink>
    </w:p>
    <w:p w14:paraId="2C73DF25" w14:textId="77777777" w:rsidR="001F463E" w:rsidRPr="009738E8" w:rsidRDefault="001F463E" w:rsidP="00EE3136">
      <w:pPr>
        <w:rPr>
          <w:rFonts w:cs="Times New Roman"/>
          <w:szCs w:val="24"/>
        </w:rPr>
      </w:pPr>
    </w:p>
    <w:p w14:paraId="74445AA4" w14:textId="132007A0" w:rsidR="005F2591" w:rsidRPr="009738E8" w:rsidRDefault="005F2591" w:rsidP="00EE3136">
      <w:pPr>
        <w:rPr>
          <w:rFonts w:cs="Times New Roman"/>
          <w:b/>
          <w:bCs/>
          <w:szCs w:val="24"/>
          <w:u w:val="single"/>
        </w:rPr>
      </w:pPr>
      <w:r w:rsidRPr="009738E8">
        <w:rPr>
          <w:rFonts w:cs="Times New Roman"/>
          <w:b/>
          <w:bCs/>
          <w:szCs w:val="24"/>
          <w:u w:val="single"/>
        </w:rPr>
        <w:t>ACS</w:t>
      </w:r>
      <w:r w:rsidR="00583CEF" w:rsidRPr="009738E8">
        <w:rPr>
          <w:rFonts w:cs="Times New Roman"/>
          <w:b/>
          <w:bCs/>
          <w:szCs w:val="24"/>
          <w:u w:val="single"/>
        </w:rPr>
        <w:t xml:space="preserve"> </w:t>
      </w:r>
      <w:r w:rsidRPr="009738E8">
        <w:rPr>
          <w:rFonts w:cs="Times New Roman"/>
          <w:b/>
          <w:bCs/>
          <w:szCs w:val="24"/>
          <w:u w:val="single"/>
        </w:rPr>
        <w:t>GRANT</w:t>
      </w:r>
      <w:r w:rsidR="00583CEF" w:rsidRPr="009738E8">
        <w:rPr>
          <w:rFonts w:cs="Times New Roman"/>
          <w:b/>
          <w:bCs/>
          <w:szCs w:val="24"/>
          <w:u w:val="single"/>
        </w:rPr>
        <w:t xml:space="preserve"> </w:t>
      </w:r>
      <w:r w:rsidRPr="009738E8">
        <w:rPr>
          <w:rFonts w:cs="Times New Roman"/>
          <w:b/>
          <w:bCs/>
          <w:szCs w:val="24"/>
          <w:u w:val="single"/>
        </w:rPr>
        <w:t>PROGRAM</w:t>
      </w:r>
    </w:p>
    <w:p w14:paraId="38B1D1CA" w14:textId="4A5B054C" w:rsidR="00672591" w:rsidRPr="009738E8" w:rsidRDefault="005F2591" w:rsidP="00EE3136">
      <w:pPr>
        <w:rPr>
          <w:rFonts w:cs="Times New Roman"/>
          <w:bCs/>
          <w:szCs w:val="24"/>
        </w:rPr>
      </w:pPr>
      <w:r w:rsidRPr="009738E8">
        <w:rPr>
          <w:rFonts w:cs="Times New Roman"/>
          <w:bCs/>
          <w:szCs w:val="24"/>
        </w:rPr>
        <w:t>State</w:t>
      </w:r>
      <w:r w:rsidR="00583CEF" w:rsidRPr="009738E8">
        <w:rPr>
          <w:rFonts w:cs="Times New Roman"/>
          <w:bCs/>
          <w:szCs w:val="24"/>
        </w:rPr>
        <w:t xml:space="preserve"> </w:t>
      </w:r>
      <w:r w:rsidRPr="009738E8">
        <w:rPr>
          <w:rFonts w:cs="Times New Roman"/>
          <w:bCs/>
          <w:szCs w:val="24"/>
        </w:rPr>
        <w:t>Chapters</w:t>
      </w:r>
      <w:r w:rsidR="00583CEF" w:rsidRPr="009738E8">
        <w:rPr>
          <w:rFonts w:cs="Times New Roman"/>
          <w:bCs/>
          <w:szCs w:val="24"/>
        </w:rPr>
        <w:t xml:space="preserve"> </w:t>
      </w:r>
      <w:r w:rsidRPr="009738E8">
        <w:rPr>
          <w:rFonts w:cs="Times New Roman"/>
          <w:bCs/>
          <w:szCs w:val="24"/>
        </w:rPr>
        <w:t>are</w:t>
      </w:r>
      <w:r w:rsidR="00583CEF" w:rsidRPr="009738E8">
        <w:rPr>
          <w:rFonts w:cs="Times New Roman"/>
          <w:bCs/>
          <w:szCs w:val="24"/>
        </w:rPr>
        <w:t xml:space="preserve"> </w:t>
      </w:r>
      <w:r w:rsidRPr="009738E8">
        <w:rPr>
          <w:rFonts w:cs="Times New Roman"/>
          <w:bCs/>
          <w:szCs w:val="24"/>
        </w:rPr>
        <w:t>eligible</w:t>
      </w:r>
      <w:r w:rsidR="00583CEF" w:rsidRPr="009738E8">
        <w:rPr>
          <w:rFonts w:cs="Times New Roman"/>
          <w:bCs/>
          <w:szCs w:val="24"/>
        </w:rPr>
        <w:t xml:space="preserve"> </w:t>
      </w:r>
      <w:r w:rsidRPr="009738E8">
        <w:rPr>
          <w:rFonts w:cs="Times New Roman"/>
          <w:bCs/>
          <w:szCs w:val="24"/>
        </w:rPr>
        <w:t>to</w:t>
      </w:r>
      <w:r w:rsidR="00583CEF" w:rsidRPr="009738E8">
        <w:rPr>
          <w:rFonts w:cs="Times New Roman"/>
          <w:bCs/>
          <w:szCs w:val="24"/>
        </w:rPr>
        <w:t xml:space="preserve"> </w:t>
      </w:r>
      <w:r w:rsidRPr="009738E8">
        <w:rPr>
          <w:rFonts w:cs="Times New Roman"/>
          <w:bCs/>
          <w:szCs w:val="24"/>
        </w:rPr>
        <w:t>apply</w:t>
      </w:r>
      <w:r w:rsidR="00583CEF" w:rsidRPr="009738E8">
        <w:rPr>
          <w:rFonts w:cs="Times New Roman"/>
          <w:bCs/>
          <w:szCs w:val="24"/>
        </w:rPr>
        <w:t xml:space="preserve"> </w:t>
      </w:r>
      <w:r w:rsidRPr="009738E8">
        <w:rPr>
          <w:rFonts w:cs="Times New Roman"/>
          <w:bCs/>
          <w:szCs w:val="24"/>
        </w:rPr>
        <w:t>for</w:t>
      </w:r>
      <w:r w:rsidR="00583CEF" w:rsidRPr="009738E8">
        <w:rPr>
          <w:rFonts w:cs="Times New Roman"/>
          <w:bCs/>
          <w:szCs w:val="24"/>
        </w:rPr>
        <w:t xml:space="preserve"> </w:t>
      </w:r>
      <w:r w:rsidRPr="009738E8">
        <w:rPr>
          <w:rFonts w:cs="Times New Roman"/>
          <w:bCs/>
          <w:szCs w:val="24"/>
        </w:rPr>
        <w:t>ACS</w:t>
      </w:r>
      <w:r w:rsidR="00583CEF" w:rsidRPr="009738E8">
        <w:rPr>
          <w:rFonts w:cs="Times New Roman"/>
          <w:bCs/>
          <w:szCs w:val="24"/>
        </w:rPr>
        <w:t xml:space="preserve"> </w:t>
      </w:r>
      <w:r w:rsidRPr="009738E8">
        <w:rPr>
          <w:rFonts w:cs="Times New Roman"/>
          <w:bCs/>
          <w:szCs w:val="24"/>
        </w:rPr>
        <w:t>State</w:t>
      </w:r>
      <w:r w:rsidR="00583CEF" w:rsidRPr="009738E8">
        <w:rPr>
          <w:rFonts w:cs="Times New Roman"/>
          <w:bCs/>
          <w:szCs w:val="24"/>
        </w:rPr>
        <w:t xml:space="preserve"> </w:t>
      </w:r>
      <w:r w:rsidRPr="009738E8">
        <w:rPr>
          <w:rFonts w:cs="Times New Roman"/>
          <w:bCs/>
          <w:szCs w:val="24"/>
        </w:rPr>
        <w:t>Advocacy</w:t>
      </w:r>
      <w:r w:rsidR="00583CEF" w:rsidRPr="009738E8">
        <w:rPr>
          <w:rFonts w:cs="Times New Roman"/>
          <w:bCs/>
          <w:szCs w:val="24"/>
        </w:rPr>
        <w:t xml:space="preserve"> </w:t>
      </w:r>
      <w:r w:rsidRPr="009738E8">
        <w:rPr>
          <w:rFonts w:cs="Times New Roman"/>
          <w:bCs/>
          <w:szCs w:val="24"/>
        </w:rPr>
        <w:t>Grant</w:t>
      </w:r>
      <w:r w:rsidR="00994CDD" w:rsidRPr="009738E8">
        <w:rPr>
          <w:rFonts w:cs="Times New Roman"/>
          <w:bCs/>
          <w:szCs w:val="24"/>
        </w:rPr>
        <w:t>s</w:t>
      </w:r>
      <w:r w:rsidR="00583CEF" w:rsidRPr="009738E8">
        <w:rPr>
          <w:rFonts w:cs="Times New Roman"/>
          <w:bCs/>
          <w:szCs w:val="24"/>
        </w:rPr>
        <w:t xml:space="preserve"> </w:t>
      </w:r>
      <w:r w:rsidRPr="009738E8">
        <w:rPr>
          <w:rFonts w:cs="Times New Roman"/>
          <w:bCs/>
          <w:szCs w:val="24"/>
        </w:rPr>
        <w:t>and</w:t>
      </w:r>
      <w:r w:rsidR="00583CEF" w:rsidRPr="009738E8">
        <w:rPr>
          <w:rFonts w:cs="Times New Roman"/>
          <w:bCs/>
          <w:szCs w:val="24"/>
        </w:rPr>
        <w:t xml:space="preserve"> </w:t>
      </w:r>
      <w:r w:rsidRPr="009738E8">
        <w:rPr>
          <w:rFonts w:cs="Times New Roman"/>
          <w:bCs/>
          <w:szCs w:val="24"/>
        </w:rPr>
        <w:t>may</w:t>
      </w:r>
      <w:r w:rsidR="00583CEF" w:rsidRPr="009738E8">
        <w:rPr>
          <w:rFonts w:cs="Times New Roman"/>
          <w:bCs/>
          <w:szCs w:val="24"/>
        </w:rPr>
        <w:t xml:space="preserve"> </w:t>
      </w:r>
      <w:r w:rsidRPr="009738E8">
        <w:rPr>
          <w:rFonts w:cs="Times New Roman"/>
          <w:bCs/>
          <w:szCs w:val="24"/>
        </w:rPr>
        <w:t>use</w:t>
      </w:r>
      <w:r w:rsidR="00583CEF" w:rsidRPr="009738E8">
        <w:rPr>
          <w:rFonts w:cs="Times New Roman"/>
          <w:bCs/>
          <w:szCs w:val="24"/>
        </w:rPr>
        <w:t xml:space="preserve"> </w:t>
      </w:r>
      <w:r w:rsidRPr="009738E8">
        <w:rPr>
          <w:rFonts w:cs="Times New Roman"/>
          <w:bCs/>
          <w:szCs w:val="24"/>
        </w:rPr>
        <w:t>funds</w:t>
      </w:r>
      <w:r w:rsidR="00583CEF" w:rsidRPr="009738E8">
        <w:rPr>
          <w:rFonts w:cs="Times New Roman"/>
          <w:bCs/>
          <w:szCs w:val="24"/>
        </w:rPr>
        <w:t xml:space="preserve"> </w:t>
      </w:r>
      <w:r w:rsidRPr="009738E8">
        <w:rPr>
          <w:rFonts w:cs="Times New Roman"/>
          <w:bCs/>
          <w:szCs w:val="24"/>
        </w:rPr>
        <w:t>towards</w:t>
      </w:r>
      <w:r w:rsidR="00583CEF" w:rsidRPr="009738E8">
        <w:rPr>
          <w:rFonts w:cs="Times New Roman"/>
          <w:bCs/>
          <w:szCs w:val="24"/>
        </w:rPr>
        <w:t xml:space="preserve"> </w:t>
      </w:r>
      <w:r w:rsidRPr="009738E8">
        <w:rPr>
          <w:rFonts w:cs="Times New Roman"/>
          <w:bCs/>
          <w:szCs w:val="24"/>
        </w:rPr>
        <w:t>their</w:t>
      </w:r>
      <w:r w:rsidR="00583CEF" w:rsidRPr="009738E8">
        <w:rPr>
          <w:rFonts w:cs="Times New Roman"/>
          <w:bCs/>
          <w:szCs w:val="24"/>
        </w:rPr>
        <w:t xml:space="preserve"> </w:t>
      </w:r>
      <w:r w:rsidRPr="009738E8">
        <w:rPr>
          <w:rFonts w:cs="Times New Roman"/>
          <w:bCs/>
          <w:szCs w:val="24"/>
        </w:rPr>
        <w:t>annual</w:t>
      </w:r>
      <w:r w:rsidR="00583CEF" w:rsidRPr="009738E8">
        <w:rPr>
          <w:rFonts w:cs="Times New Roman"/>
          <w:bCs/>
          <w:szCs w:val="24"/>
        </w:rPr>
        <w:t xml:space="preserve"> </w:t>
      </w:r>
      <w:r w:rsidRPr="009738E8">
        <w:rPr>
          <w:rFonts w:cs="Times New Roman"/>
          <w:bCs/>
          <w:szCs w:val="24"/>
        </w:rPr>
        <w:t>state</w:t>
      </w:r>
      <w:r w:rsidR="00583CEF" w:rsidRPr="009738E8">
        <w:rPr>
          <w:rFonts w:cs="Times New Roman"/>
          <w:bCs/>
          <w:szCs w:val="24"/>
        </w:rPr>
        <w:t xml:space="preserve"> </w:t>
      </w:r>
      <w:r w:rsidRPr="009738E8">
        <w:rPr>
          <w:rFonts w:cs="Times New Roman"/>
          <w:bCs/>
          <w:szCs w:val="24"/>
        </w:rPr>
        <w:t>advocacy</w:t>
      </w:r>
      <w:r w:rsidR="00583CEF" w:rsidRPr="009738E8">
        <w:rPr>
          <w:rFonts w:cs="Times New Roman"/>
          <w:bCs/>
          <w:szCs w:val="24"/>
        </w:rPr>
        <w:t xml:space="preserve"> </w:t>
      </w:r>
      <w:r w:rsidRPr="009738E8">
        <w:rPr>
          <w:rFonts w:cs="Times New Roman"/>
          <w:bCs/>
          <w:szCs w:val="24"/>
        </w:rPr>
        <w:t>day</w:t>
      </w:r>
      <w:r w:rsidR="00FB48B9" w:rsidRPr="009738E8">
        <w:rPr>
          <w:rFonts w:cs="Times New Roman"/>
          <w:bCs/>
          <w:szCs w:val="24"/>
        </w:rPr>
        <w:t>,</w:t>
      </w:r>
      <w:r w:rsidR="00583CEF" w:rsidRPr="009738E8">
        <w:rPr>
          <w:rFonts w:cs="Times New Roman"/>
          <w:bCs/>
          <w:szCs w:val="24"/>
        </w:rPr>
        <w:t xml:space="preserve"> </w:t>
      </w:r>
      <w:r w:rsidR="00FB48B9" w:rsidRPr="009738E8">
        <w:rPr>
          <w:rFonts w:cs="Times New Roman"/>
          <w:bCs/>
          <w:szCs w:val="24"/>
        </w:rPr>
        <w:t>to</w:t>
      </w:r>
      <w:r w:rsidR="00583CEF" w:rsidRPr="009738E8">
        <w:rPr>
          <w:rFonts w:cs="Times New Roman"/>
          <w:bCs/>
          <w:szCs w:val="24"/>
        </w:rPr>
        <w:t xml:space="preserve"> </w:t>
      </w:r>
      <w:r w:rsidR="00FB48B9" w:rsidRPr="009738E8">
        <w:rPr>
          <w:rFonts w:cs="Times New Roman"/>
          <w:bCs/>
          <w:szCs w:val="24"/>
        </w:rPr>
        <w:t>hire</w:t>
      </w:r>
      <w:r w:rsidR="00583CEF" w:rsidRPr="009738E8">
        <w:rPr>
          <w:rFonts w:cs="Times New Roman"/>
          <w:bCs/>
          <w:szCs w:val="24"/>
        </w:rPr>
        <w:t xml:space="preserve"> </w:t>
      </w:r>
      <w:r w:rsidR="00FB48B9" w:rsidRPr="009738E8">
        <w:rPr>
          <w:rFonts w:cs="Times New Roman"/>
          <w:bCs/>
          <w:szCs w:val="24"/>
        </w:rPr>
        <w:t>a</w:t>
      </w:r>
      <w:r w:rsidR="00583CEF" w:rsidRPr="009738E8">
        <w:rPr>
          <w:rFonts w:cs="Times New Roman"/>
          <w:bCs/>
          <w:szCs w:val="24"/>
        </w:rPr>
        <w:t xml:space="preserve"> </w:t>
      </w:r>
      <w:r w:rsidR="00FB48B9" w:rsidRPr="009738E8">
        <w:rPr>
          <w:rFonts w:cs="Times New Roman"/>
          <w:bCs/>
          <w:szCs w:val="24"/>
        </w:rPr>
        <w:t>lobbyist,</w:t>
      </w:r>
      <w:r w:rsidR="00583CEF" w:rsidRPr="009738E8">
        <w:rPr>
          <w:rFonts w:cs="Times New Roman"/>
          <w:bCs/>
          <w:szCs w:val="24"/>
        </w:rPr>
        <w:t xml:space="preserve"> </w:t>
      </w:r>
      <w:r w:rsidR="00FB48B9" w:rsidRPr="009738E8">
        <w:rPr>
          <w:rFonts w:cs="Times New Roman"/>
          <w:bCs/>
          <w:szCs w:val="24"/>
        </w:rPr>
        <w:t>or</w:t>
      </w:r>
      <w:r w:rsidR="00583CEF" w:rsidRPr="009738E8">
        <w:rPr>
          <w:rFonts w:cs="Times New Roman"/>
          <w:bCs/>
          <w:szCs w:val="24"/>
        </w:rPr>
        <w:t xml:space="preserve"> </w:t>
      </w:r>
      <w:r w:rsidR="00FB48B9" w:rsidRPr="009738E8">
        <w:rPr>
          <w:rFonts w:cs="Times New Roman"/>
          <w:bCs/>
          <w:szCs w:val="24"/>
        </w:rPr>
        <w:t>other</w:t>
      </w:r>
      <w:r w:rsidR="00583CEF" w:rsidRPr="009738E8">
        <w:rPr>
          <w:rFonts w:cs="Times New Roman"/>
          <w:bCs/>
          <w:szCs w:val="24"/>
        </w:rPr>
        <w:t xml:space="preserve"> </w:t>
      </w:r>
      <w:r w:rsidR="00FB48B9" w:rsidRPr="009738E8">
        <w:rPr>
          <w:rFonts w:cs="Times New Roman"/>
          <w:bCs/>
          <w:szCs w:val="24"/>
        </w:rPr>
        <w:t>relevant</w:t>
      </w:r>
      <w:r w:rsidR="00583CEF" w:rsidRPr="009738E8">
        <w:rPr>
          <w:rFonts w:cs="Times New Roman"/>
          <w:bCs/>
          <w:szCs w:val="24"/>
        </w:rPr>
        <w:t xml:space="preserve"> </w:t>
      </w:r>
      <w:r w:rsidR="00FB48B9" w:rsidRPr="009738E8">
        <w:rPr>
          <w:rFonts w:cs="Times New Roman"/>
          <w:bCs/>
          <w:szCs w:val="24"/>
        </w:rPr>
        <w:t>advocacy</w:t>
      </w:r>
      <w:r w:rsidR="00583CEF" w:rsidRPr="009738E8">
        <w:rPr>
          <w:rFonts w:cs="Times New Roman"/>
          <w:bCs/>
          <w:szCs w:val="24"/>
        </w:rPr>
        <w:t xml:space="preserve"> </w:t>
      </w:r>
      <w:r w:rsidR="00FB48B9" w:rsidRPr="009738E8">
        <w:rPr>
          <w:rFonts w:cs="Times New Roman"/>
          <w:bCs/>
          <w:szCs w:val="24"/>
        </w:rPr>
        <w:t>functions</w:t>
      </w:r>
      <w:r w:rsidR="00583CEF" w:rsidRPr="009738E8">
        <w:rPr>
          <w:rFonts w:cs="Times New Roman"/>
          <w:bCs/>
          <w:szCs w:val="24"/>
        </w:rPr>
        <w:t xml:space="preserve"> </w:t>
      </w:r>
      <w:r w:rsidR="00FB48B9" w:rsidRPr="009738E8">
        <w:rPr>
          <w:rFonts w:cs="Times New Roman"/>
          <w:bCs/>
          <w:szCs w:val="24"/>
        </w:rPr>
        <w:t>such</w:t>
      </w:r>
      <w:r w:rsidR="00583CEF" w:rsidRPr="009738E8">
        <w:rPr>
          <w:rFonts w:cs="Times New Roman"/>
          <w:bCs/>
          <w:szCs w:val="24"/>
        </w:rPr>
        <w:t xml:space="preserve"> </w:t>
      </w:r>
      <w:r w:rsidR="00FB48B9" w:rsidRPr="009738E8">
        <w:rPr>
          <w:rFonts w:cs="Times New Roman"/>
          <w:bCs/>
          <w:szCs w:val="24"/>
        </w:rPr>
        <w:t>as</w:t>
      </w:r>
      <w:r w:rsidR="00583CEF" w:rsidRPr="009738E8">
        <w:rPr>
          <w:rFonts w:cs="Times New Roman"/>
          <w:bCs/>
          <w:szCs w:val="24"/>
        </w:rPr>
        <w:t xml:space="preserve"> </w:t>
      </w:r>
      <w:r w:rsidRPr="009738E8">
        <w:rPr>
          <w:rFonts w:cs="Times New Roman"/>
          <w:bCs/>
          <w:szCs w:val="24"/>
        </w:rPr>
        <w:t>travel</w:t>
      </w:r>
      <w:r w:rsidR="00583CEF" w:rsidRPr="009738E8">
        <w:rPr>
          <w:rFonts w:cs="Times New Roman"/>
          <w:bCs/>
          <w:szCs w:val="24"/>
        </w:rPr>
        <w:t xml:space="preserve"> </w:t>
      </w:r>
      <w:r w:rsidRPr="009738E8">
        <w:rPr>
          <w:rFonts w:cs="Times New Roman"/>
          <w:bCs/>
          <w:szCs w:val="24"/>
        </w:rPr>
        <w:t>costs</w:t>
      </w:r>
      <w:r w:rsidR="00583CEF" w:rsidRPr="009738E8">
        <w:rPr>
          <w:rFonts w:cs="Times New Roman"/>
          <w:bCs/>
          <w:szCs w:val="24"/>
        </w:rPr>
        <w:t xml:space="preserve"> </w:t>
      </w:r>
      <w:r w:rsidRPr="009738E8">
        <w:rPr>
          <w:rFonts w:cs="Times New Roman"/>
          <w:bCs/>
          <w:szCs w:val="24"/>
        </w:rPr>
        <w:t>for</w:t>
      </w:r>
      <w:r w:rsidR="00583CEF" w:rsidRPr="009738E8">
        <w:rPr>
          <w:rFonts w:cs="Times New Roman"/>
          <w:bCs/>
          <w:szCs w:val="24"/>
        </w:rPr>
        <w:t xml:space="preserve"> </w:t>
      </w:r>
      <w:r w:rsidRPr="009738E8">
        <w:rPr>
          <w:rFonts w:cs="Times New Roman"/>
          <w:bCs/>
          <w:szCs w:val="24"/>
        </w:rPr>
        <w:t>members,</w:t>
      </w:r>
      <w:r w:rsidR="00583CEF" w:rsidRPr="009738E8">
        <w:rPr>
          <w:rFonts w:cs="Times New Roman"/>
          <w:bCs/>
          <w:szCs w:val="24"/>
        </w:rPr>
        <w:t xml:space="preserve"> </w:t>
      </w:r>
      <w:r w:rsidRPr="009738E8">
        <w:rPr>
          <w:rFonts w:cs="Times New Roman"/>
          <w:bCs/>
          <w:szCs w:val="24"/>
        </w:rPr>
        <w:t>catering,</w:t>
      </w:r>
      <w:r w:rsidR="00583CEF" w:rsidRPr="009738E8">
        <w:rPr>
          <w:rFonts w:cs="Times New Roman"/>
          <w:bCs/>
          <w:szCs w:val="24"/>
        </w:rPr>
        <w:t xml:space="preserve"> </w:t>
      </w:r>
      <w:r w:rsidRPr="009738E8">
        <w:rPr>
          <w:rFonts w:cs="Times New Roman"/>
          <w:bCs/>
          <w:szCs w:val="24"/>
        </w:rPr>
        <w:t>venue</w:t>
      </w:r>
      <w:r w:rsidR="00583CEF" w:rsidRPr="009738E8">
        <w:rPr>
          <w:rFonts w:cs="Times New Roman"/>
          <w:bCs/>
          <w:szCs w:val="24"/>
        </w:rPr>
        <w:t xml:space="preserve"> </w:t>
      </w:r>
      <w:r w:rsidRPr="009738E8">
        <w:rPr>
          <w:rFonts w:cs="Times New Roman"/>
          <w:bCs/>
          <w:szCs w:val="24"/>
        </w:rPr>
        <w:t>rentals,</w:t>
      </w:r>
      <w:r w:rsidR="00583CEF" w:rsidRPr="009738E8">
        <w:rPr>
          <w:rFonts w:cs="Times New Roman"/>
          <w:bCs/>
          <w:szCs w:val="24"/>
        </w:rPr>
        <w:t xml:space="preserve"> </w:t>
      </w:r>
      <w:r w:rsidRPr="009738E8">
        <w:rPr>
          <w:rFonts w:cs="Times New Roman"/>
          <w:bCs/>
          <w:szCs w:val="24"/>
        </w:rPr>
        <w:t>printing,</w:t>
      </w:r>
      <w:r w:rsidR="00583CEF" w:rsidRPr="009738E8">
        <w:rPr>
          <w:rFonts w:cs="Times New Roman"/>
          <w:bCs/>
          <w:szCs w:val="24"/>
        </w:rPr>
        <w:t xml:space="preserve"> </w:t>
      </w:r>
      <w:r w:rsidRPr="009738E8">
        <w:rPr>
          <w:rFonts w:cs="Times New Roman"/>
          <w:bCs/>
          <w:szCs w:val="24"/>
        </w:rPr>
        <w:t>and</w:t>
      </w:r>
      <w:r w:rsidR="00583CEF" w:rsidRPr="009738E8">
        <w:rPr>
          <w:rFonts w:cs="Times New Roman"/>
          <w:bCs/>
          <w:szCs w:val="24"/>
        </w:rPr>
        <w:t xml:space="preserve"> </w:t>
      </w:r>
      <w:r w:rsidRPr="009738E8">
        <w:rPr>
          <w:rFonts w:cs="Times New Roman"/>
          <w:bCs/>
          <w:szCs w:val="24"/>
        </w:rPr>
        <w:t>more.</w:t>
      </w:r>
      <w:r w:rsidR="00583CEF" w:rsidRPr="009738E8">
        <w:rPr>
          <w:rFonts w:cs="Times New Roman"/>
          <w:bCs/>
          <w:szCs w:val="24"/>
        </w:rPr>
        <w:t xml:space="preserve"> </w:t>
      </w:r>
      <w:r w:rsidRPr="009738E8">
        <w:rPr>
          <w:rFonts w:cs="Times New Roman"/>
          <w:bCs/>
          <w:szCs w:val="24"/>
        </w:rPr>
        <w:t>To</w:t>
      </w:r>
      <w:r w:rsidR="00583CEF" w:rsidRPr="009738E8">
        <w:rPr>
          <w:rFonts w:cs="Times New Roman"/>
          <w:bCs/>
          <w:szCs w:val="24"/>
        </w:rPr>
        <w:t xml:space="preserve"> </w:t>
      </w:r>
      <w:r w:rsidRPr="009738E8">
        <w:rPr>
          <w:rFonts w:cs="Times New Roman"/>
          <w:bCs/>
          <w:szCs w:val="24"/>
        </w:rPr>
        <w:t>learn</w:t>
      </w:r>
      <w:r w:rsidR="00583CEF" w:rsidRPr="009738E8">
        <w:rPr>
          <w:rFonts w:cs="Times New Roman"/>
          <w:bCs/>
          <w:szCs w:val="24"/>
        </w:rPr>
        <w:t xml:space="preserve"> </w:t>
      </w:r>
      <w:r w:rsidRPr="009738E8">
        <w:rPr>
          <w:rFonts w:cs="Times New Roman"/>
          <w:bCs/>
          <w:szCs w:val="24"/>
        </w:rPr>
        <w:t>more</w:t>
      </w:r>
      <w:r w:rsidR="00583CEF" w:rsidRPr="009738E8">
        <w:rPr>
          <w:rFonts w:cs="Times New Roman"/>
          <w:bCs/>
          <w:szCs w:val="24"/>
        </w:rPr>
        <w:t xml:space="preserve"> </w:t>
      </w:r>
      <w:r w:rsidRPr="009738E8">
        <w:rPr>
          <w:rFonts w:cs="Times New Roman"/>
          <w:bCs/>
          <w:szCs w:val="24"/>
        </w:rPr>
        <w:t>information</w:t>
      </w:r>
      <w:r w:rsidR="00583CEF" w:rsidRPr="009738E8">
        <w:rPr>
          <w:rFonts w:cs="Times New Roman"/>
          <w:bCs/>
          <w:szCs w:val="24"/>
        </w:rPr>
        <w:t xml:space="preserve"> </w:t>
      </w:r>
      <w:r w:rsidRPr="009738E8">
        <w:rPr>
          <w:rFonts w:cs="Times New Roman"/>
          <w:bCs/>
          <w:szCs w:val="24"/>
        </w:rPr>
        <w:t>regarding</w:t>
      </w:r>
      <w:r w:rsidR="00583CEF" w:rsidRPr="009738E8">
        <w:rPr>
          <w:rFonts w:cs="Times New Roman"/>
          <w:bCs/>
          <w:szCs w:val="24"/>
        </w:rPr>
        <w:t xml:space="preserve"> </w:t>
      </w:r>
      <w:r w:rsidRPr="009738E8">
        <w:rPr>
          <w:rFonts w:cs="Times New Roman"/>
          <w:bCs/>
          <w:szCs w:val="24"/>
        </w:rPr>
        <w:t>the</w:t>
      </w:r>
      <w:r w:rsidR="00583CEF" w:rsidRPr="009738E8">
        <w:rPr>
          <w:rFonts w:cs="Times New Roman"/>
          <w:bCs/>
          <w:szCs w:val="24"/>
        </w:rPr>
        <w:t xml:space="preserve"> </w:t>
      </w:r>
      <w:r w:rsidRPr="009738E8">
        <w:rPr>
          <w:rFonts w:cs="Times New Roman"/>
          <w:bCs/>
          <w:szCs w:val="24"/>
        </w:rPr>
        <w:t>ACS</w:t>
      </w:r>
      <w:r w:rsidR="00583CEF" w:rsidRPr="009738E8">
        <w:rPr>
          <w:rFonts w:cs="Times New Roman"/>
          <w:bCs/>
          <w:szCs w:val="24"/>
        </w:rPr>
        <w:t xml:space="preserve"> </w:t>
      </w:r>
      <w:r w:rsidRPr="009738E8">
        <w:rPr>
          <w:rFonts w:cs="Times New Roman"/>
          <w:bCs/>
          <w:szCs w:val="24"/>
        </w:rPr>
        <w:t>State</w:t>
      </w:r>
      <w:r w:rsidR="00583CEF" w:rsidRPr="009738E8">
        <w:rPr>
          <w:rFonts w:cs="Times New Roman"/>
          <w:bCs/>
          <w:szCs w:val="24"/>
        </w:rPr>
        <w:t xml:space="preserve"> </w:t>
      </w:r>
      <w:r w:rsidRPr="009738E8">
        <w:rPr>
          <w:rFonts w:cs="Times New Roman"/>
          <w:bCs/>
          <w:szCs w:val="24"/>
        </w:rPr>
        <w:t>Advocacy</w:t>
      </w:r>
      <w:r w:rsidR="00583CEF" w:rsidRPr="009738E8">
        <w:rPr>
          <w:rFonts w:cs="Times New Roman"/>
          <w:bCs/>
          <w:szCs w:val="24"/>
        </w:rPr>
        <w:t xml:space="preserve"> </w:t>
      </w:r>
      <w:r w:rsidRPr="009738E8">
        <w:rPr>
          <w:rFonts w:cs="Times New Roman"/>
          <w:bCs/>
          <w:szCs w:val="24"/>
        </w:rPr>
        <w:t>Grant</w:t>
      </w:r>
      <w:r w:rsidR="00C2715B" w:rsidRPr="009738E8">
        <w:rPr>
          <w:rFonts w:cs="Times New Roman"/>
          <w:bCs/>
          <w:szCs w:val="24"/>
        </w:rPr>
        <w:t>s</w:t>
      </w:r>
      <w:r w:rsidRPr="009738E8">
        <w:rPr>
          <w:rFonts w:cs="Times New Roman"/>
          <w:bCs/>
          <w:szCs w:val="24"/>
        </w:rPr>
        <w:t>,</w:t>
      </w:r>
      <w:r w:rsidR="00583CEF" w:rsidRPr="009738E8">
        <w:rPr>
          <w:rFonts w:cs="Times New Roman"/>
          <w:bCs/>
          <w:szCs w:val="24"/>
        </w:rPr>
        <w:t xml:space="preserve"> </w:t>
      </w:r>
      <w:r w:rsidR="002C335A" w:rsidRPr="009738E8">
        <w:rPr>
          <w:rFonts w:cs="Times New Roman"/>
          <w:bCs/>
          <w:szCs w:val="24"/>
        </w:rPr>
        <w:t>apply</w:t>
      </w:r>
      <w:r w:rsidR="00583CEF" w:rsidRPr="009738E8">
        <w:rPr>
          <w:rFonts w:cs="Times New Roman"/>
          <w:bCs/>
          <w:szCs w:val="24"/>
        </w:rPr>
        <w:t xml:space="preserve"> </w:t>
      </w:r>
      <w:hyperlink r:id="rId9" w:history="1">
        <w:r w:rsidRPr="009738E8">
          <w:rPr>
            <w:rStyle w:val="Hyperlink"/>
            <w:rFonts w:cs="Times New Roman"/>
            <w:bCs/>
            <w:szCs w:val="24"/>
          </w:rPr>
          <w:t>here</w:t>
        </w:r>
      </w:hyperlink>
      <w:r w:rsidR="002C335A" w:rsidRPr="009738E8">
        <w:rPr>
          <w:rFonts w:cs="Times New Roman"/>
          <w:bCs/>
          <w:szCs w:val="24"/>
        </w:rPr>
        <w:t>.</w:t>
      </w:r>
      <w:r w:rsidR="00583CEF" w:rsidRPr="009738E8">
        <w:rPr>
          <w:rFonts w:cs="Times New Roman"/>
          <w:bCs/>
          <w:szCs w:val="24"/>
        </w:rPr>
        <w:t xml:space="preserve"> </w:t>
      </w:r>
    </w:p>
    <w:p w14:paraId="1BB96792" w14:textId="77777777" w:rsidR="00672591" w:rsidRPr="009738E8" w:rsidRDefault="00672591" w:rsidP="00EE3136">
      <w:pPr>
        <w:rPr>
          <w:rFonts w:cs="Times New Roman"/>
          <w:szCs w:val="24"/>
        </w:rPr>
      </w:pPr>
    </w:p>
    <w:p w14:paraId="62F1CE62" w14:textId="2EE19EB2" w:rsidR="00E67A1C" w:rsidRPr="009738E8" w:rsidRDefault="00E67A1C" w:rsidP="00EE3136">
      <w:pPr>
        <w:rPr>
          <w:rFonts w:cs="Times New Roman"/>
          <w:b/>
          <w:bCs/>
          <w:szCs w:val="24"/>
          <w:u w:val="single"/>
        </w:rPr>
      </w:pPr>
      <w:r w:rsidRPr="009738E8">
        <w:rPr>
          <w:rFonts w:cs="Times New Roman"/>
          <w:b/>
          <w:bCs/>
          <w:szCs w:val="24"/>
          <w:u w:val="single"/>
        </w:rPr>
        <w:t>STATE ADVOCACY DAYS</w:t>
      </w:r>
    </w:p>
    <w:p w14:paraId="7037723C" w14:textId="72D9C40E" w:rsidR="00460FA2" w:rsidRPr="009738E8" w:rsidRDefault="00460FA2" w:rsidP="00EE3136">
      <w:pPr>
        <w:rPr>
          <w:rFonts w:cs="Times New Roman"/>
          <w:szCs w:val="24"/>
        </w:rPr>
      </w:pPr>
      <w:r w:rsidRPr="009738E8">
        <w:rPr>
          <w:rFonts w:cs="Times New Roman"/>
          <w:szCs w:val="24"/>
        </w:rPr>
        <w:t>District of Columbia: May 17, District of Columbia</w:t>
      </w:r>
    </w:p>
    <w:p w14:paraId="7182026D" w14:textId="77777777" w:rsidR="00E67A1C" w:rsidRPr="009738E8" w:rsidRDefault="00E67A1C" w:rsidP="00EE3136">
      <w:pPr>
        <w:rPr>
          <w:rFonts w:cs="Times New Roman"/>
          <w:szCs w:val="24"/>
        </w:rPr>
      </w:pPr>
    </w:p>
    <w:p w14:paraId="298FF42C" w14:textId="52F7C9C4" w:rsidR="004B454A" w:rsidRPr="009738E8" w:rsidRDefault="005E1816" w:rsidP="00EE3136">
      <w:pPr>
        <w:rPr>
          <w:rFonts w:cs="Times New Roman"/>
          <w:b/>
          <w:bCs/>
          <w:szCs w:val="24"/>
          <w:u w:val="single"/>
        </w:rPr>
      </w:pPr>
      <w:r w:rsidRPr="009738E8">
        <w:rPr>
          <w:rFonts w:cs="Times New Roman"/>
          <w:b/>
          <w:bCs/>
          <w:szCs w:val="24"/>
          <w:u w:val="single"/>
        </w:rPr>
        <w:t>STATUS</w:t>
      </w:r>
      <w:r w:rsidR="00583CEF" w:rsidRPr="009738E8">
        <w:rPr>
          <w:rFonts w:cs="Times New Roman"/>
          <w:b/>
          <w:bCs/>
          <w:szCs w:val="24"/>
          <w:u w:val="single"/>
        </w:rPr>
        <w:t xml:space="preserve"> </w:t>
      </w:r>
      <w:r w:rsidR="001F463E" w:rsidRPr="009738E8">
        <w:rPr>
          <w:rFonts w:cs="Times New Roman"/>
          <w:b/>
          <w:bCs/>
          <w:szCs w:val="24"/>
          <w:u w:val="single"/>
        </w:rPr>
        <w:t>OF</w:t>
      </w:r>
      <w:r w:rsidR="00583CEF" w:rsidRPr="009738E8">
        <w:rPr>
          <w:rFonts w:cs="Times New Roman"/>
          <w:b/>
          <w:bCs/>
          <w:szCs w:val="24"/>
          <w:u w:val="single"/>
        </w:rPr>
        <w:t xml:space="preserve"> </w:t>
      </w:r>
      <w:r w:rsidR="001F463E" w:rsidRPr="009738E8">
        <w:rPr>
          <w:rFonts w:cs="Times New Roman"/>
          <w:b/>
          <w:bCs/>
          <w:szCs w:val="24"/>
          <w:u w:val="single"/>
        </w:rPr>
        <w:t>LEGISLATIVE</w:t>
      </w:r>
      <w:r w:rsidR="00583CEF" w:rsidRPr="009738E8">
        <w:rPr>
          <w:rFonts w:cs="Times New Roman"/>
          <w:b/>
          <w:bCs/>
          <w:szCs w:val="24"/>
          <w:u w:val="single"/>
        </w:rPr>
        <w:t xml:space="preserve"> </w:t>
      </w:r>
      <w:r w:rsidR="001F463E" w:rsidRPr="009738E8">
        <w:rPr>
          <w:rFonts w:cs="Times New Roman"/>
          <w:b/>
          <w:bCs/>
          <w:szCs w:val="24"/>
          <w:u w:val="single"/>
        </w:rPr>
        <w:t>SESSIONS</w:t>
      </w:r>
    </w:p>
    <w:p w14:paraId="12970352" w14:textId="5F21A321" w:rsidR="00CF0887" w:rsidRPr="009738E8" w:rsidRDefault="00EC6CEB" w:rsidP="00EE3136">
      <w:pPr>
        <w:rPr>
          <w:rFonts w:cs="Times New Roman"/>
          <w:szCs w:val="24"/>
        </w:rPr>
      </w:pPr>
      <w:r w:rsidRPr="009738E8">
        <w:rPr>
          <w:rFonts w:cs="Times New Roman"/>
          <w:szCs w:val="24"/>
        </w:rPr>
        <w:t xml:space="preserve">State legislative session dates can be found </w:t>
      </w:r>
      <w:hyperlink r:id="rId10" w:history="1">
        <w:r w:rsidRPr="009738E8">
          <w:rPr>
            <w:rStyle w:val="Hyperlink"/>
            <w:rFonts w:cs="Times New Roman"/>
            <w:szCs w:val="24"/>
          </w:rPr>
          <w:t>here</w:t>
        </w:r>
      </w:hyperlink>
      <w:r w:rsidRPr="009738E8">
        <w:rPr>
          <w:rFonts w:cs="Times New Roman"/>
          <w:szCs w:val="24"/>
        </w:rPr>
        <w:t>.</w:t>
      </w:r>
    </w:p>
    <w:p w14:paraId="46671145" w14:textId="77777777" w:rsidR="00CF0887" w:rsidRPr="009738E8" w:rsidRDefault="00CF0887" w:rsidP="00EE3136">
      <w:pPr>
        <w:rPr>
          <w:rFonts w:cs="Times New Roman"/>
          <w:szCs w:val="24"/>
        </w:rPr>
      </w:pPr>
    </w:p>
    <w:p w14:paraId="4B8F7C37" w14:textId="1AA4F4F2" w:rsidR="00A50F7A" w:rsidRPr="009738E8" w:rsidRDefault="005E1816" w:rsidP="00EE3136">
      <w:pPr>
        <w:rPr>
          <w:rFonts w:cs="Times New Roman"/>
          <w:szCs w:val="24"/>
        </w:rPr>
      </w:pPr>
      <w:r w:rsidRPr="009738E8">
        <w:rPr>
          <w:rFonts w:cs="Times New Roman"/>
          <w:b/>
          <w:bCs/>
          <w:szCs w:val="24"/>
          <w:u w:val="single"/>
        </w:rPr>
        <w:t>LEGISLATIVE</w:t>
      </w:r>
      <w:r w:rsidR="00583CEF" w:rsidRPr="009738E8">
        <w:rPr>
          <w:rFonts w:cs="Times New Roman"/>
          <w:b/>
          <w:bCs/>
          <w:szCs w:val="24"/>
          <w:u w:val="single"/>
        </w:rPr>
        <w:t xml:space="preserve"> </w:t>
      </w:r>
      <w:r w:rsidRPr="009738E8">
        <w:rPr>
          <w:rFonts w:cs="Times New Roman"/>
          <w:b/>
          <w:bCs/>
          <w:szCs w:val="24"/>
          <w:u w:val="single"/>
        </w:rPr>
        <w:t>TRACKING</w:t>
      </w:r>
      <w:bookmarkEnd w:id="0"/>
    </w:p>
    <w:p w14:paraId="04D0B3AD" w14:textId="77777777" w:rsidR="00B02F69" w:rsidRPr="00B754DD" w:rsidRDefault="00B02F69" w:rsidP="00B02F69">
      <w:pPr>
        <w:rPr>
          <w:rFonts w:cs="Times New Roman"/>
          <w:b/>
          <w:bCs/>
          <w:szCs w:val="24"/>
        </w:rPr>
      </w:pPr>
      <w:r w:rsidRPr="00B754DD">
        <w:rPr>
          <w:rFonts w:cs="Times New Roman"/>
          <w:b/>
          <w:bCs/>
          <w:szCs w:val="24"/>
        </w:rPr>
        <w:t>ARKANSAS</w:t>
      </w:r>
    </w:p>
    <w:p w14:paraId="5589A261" w14:textId="77777777" w:rsidR="00B02F69" w:rsidRPr="00A6487A" w:rsidRDefault="00B02F69" w:rsidP="00B02F69">
      <w:hyperlink r:id="rId11" w:history="1">
        <w:r w:rsidRPr="003348F3">
          <w:rPr>
            <w:rStyle w:val="Hyperlink"/>
          </w:rPr>
          <w:t>HB 1091</w:t>
        </w:r>
      </w:hyperlink>
      <w:r w:rsidRPr="00A6487A">
        <w:t xml:space="preserve"> – Trauma System</w:t>
      </w:r>
      <w:r>
        <w:t xml:space="preserve"> </w:t>
      </w:r>
      <w:r w:rsidRPr="003348F3">
        <w:rPr>
          <w:b/>
          <w:bCs/>
          <w:color w:val="FF0000"/>
        </w:rPr>
        <w:t>ENACTED</w:t>
      </w:r>
    </w:p>
    <w:p w14:paraId="1C27355D" w14:textId="1CE8FF93" w:rsidR="00B02F69" w:rsidRDefault="00B02F69" w:rsidP="00B02F69">
      <w:r w:rsidRPr="00A6487A">
        <w:t xml:space="preserve">Introduced by the Joint Budget Committee, HB 1091 appropriates $26.2 million for the trauma system. </w:t>
      </w:r>
      <w:r>
        <w:t>Governor Sarah Huckabee Sanders (R) signed the bill into law April 10</w:t>
      </w:r>
      <w:r w:rsidRPr="00A6487A">
        <w:t>.</w:t>
      </w:r>
    </w:p>
    <w:p w14:paraId="76EAFE23" w14:textId="77777777" w:rsidR="00230929" w:rsidRPr="0023470A" w:rsidRDefault="00230929" w:rsidP="00230929">
      <w:pPr>
        <w:rPr>
          <w:rFonts w:cs="Times New Roman"/>
          <w:szCs w:val="24"/>
        </w:rPr>
      </w:pPr>
    </w:p>
    <w:p w14:paraId="302473C3" w14:textId="77777777" w:rsidR="00230929" w:rsidRPr="0023470A" w:rsidRDefault="00230929" w:rsidP="00230929">
      <w:pPr>
        <w:rPr>
          <w:rFonts w:cs="Times New Roman"/>
          <w:szCs w:val="24"/>
        </w:rPr>
      </w:pPr>
      <w:hyperlink r:id="rId12" w:history="1">
        <w:r w:rsidRPr="004B34E0">
          <w:rPr>
            <w:rStyle w:val="Hyperlink"/>
            <w:rFonts w:cs="Times New Roman"/>
            <w:szCs w:val="24"/>
          </w:rPr>
          <w:t>HB 1300</w:t>
        </w:r>
      </w:hyperlink>
      <w:r w:rsidRPr="0023470A">
        <w:rPr>
          <w:rFonts w:cs="Times New Roman"/>
          <w:szCs w:val="24"/>
        </w:rPr>
        <w:t xml:space="preserve"> – Prior Authorization</w:t>
      </w:r>
      <w:r>
        <w:rPr>
          <w:rFonts w:cs="Times New Roman"/>
          <w:szCs w:val="24"/>
        </w:rPr>
        <w:t xml:space="preserve"> </w:t>
      </w:r>
      <w:r w:rsidRPr="004B34E0">
        <w:rPr>
          <w:rFonts w:cs="Times New Roman"/>
          <w:b/>
          <w:bCs/>
          <w:color w:val="FF0000"/>
          <w:szCs w:val="24"/>
        </w:rPr>
        <w:t>ENACTED</w:t>
      </w:r>
    </w:p>
    <w:p w14:paraId="0179BAD0" w14:textId="77777777" w:rsidR="00230929" w:rsidRPr="0023470A" w:rsidRDefault="00230929" w:rsidP="00230929">
      <w:pPr>
        <w:rPr>
          <w:rFonts w:cs="Times New Roman"/>
          <w:szCs w:val="24"/>
        </w:rPr>
      </w:pPr>
      <w:r w:rsidRPr="0023470A">
        <w:rPr>
          <w:rFonts w:cs="Times New Roman"/>
          <w:szCs w:val="24"/>
        </w:rPr>
        <w:t xml:space="preserve">Introduced by Representative Lee Johnson (R), HB 1300 mandates health insurers disclose all prior authorization requirements, clinical criteria, and restrictions on their website. </w:t>
      </w:r>
      <w:r>
        <w:t>Governor Sarah Huckabee Sanders (R) signed the bill into law April 10</w:t>
      </w:r>
      <w:r w:rsidRPr="00A6487A">
        <w:t>.</w:t>
      </w:r>
    </w:p>
    <w:p w14:paraId="76FE7FC8" w14:textId="77777777" w:rsidR="00932399" w:rsidRPr="0023470A" w:rsidRDefault="00932399" w:rsidP="00932399">
      <w:pPr>
        <w:rPr>
          <w:rFonts w:cs="Times New Roman"/>
          <w:szCs w:val="24"/>
        </w:rPr>
      </w:pPr>
    </w:p>
    <w:p w14:paraId="1C792467" w14:textId="77777777" w:rsidR="00932399" w:rsidRPr="0023470A" w:rsidRDefault="00932399" w:rsidP="00932399">
      <w:pPr>
        <w:rPr>
          <w:rFonts w:cs="Times New Roman"/>
          <w:szCs w:val="24"/>
        </w:rPr>
      </w:pPr>
      <w:hyperlink r:id="rId13" w:history="1">
        <w:r w:rsidRPr="00B56294">
          <w:rPr>
            <w:rStyle w:val="Hyperlink"/>
            <w:rFonts w:cs="Times New Roman"/>
            <w:szCs w:val="24"/>
          </w:rPr>
          <w:t>HB 1301</w:t>
        </w:r>
      </w:hyperlink>
      <w:r w:rsidRPr="0023470A">
        <w:rPr>
          <w:rFonts w:cs="Times New Roman"/>
          <w:szCs w:val="24"/>
        </w:rPr>
        <w:t xml:space="preserve"> – Prior Authorization</w:t>
      </w:r>
      <w:r>
        <w:rPr>
          <w:rFonts w:cs="Times New Roman"/>
          <w:szCs w:val="24"/>
        </w:rPr>
        <w:t xml:space="preserve"> </w:t>
      </w:r>
      <w:r w:rsidRPr="00B56294">
        <w:rPr>
          <w:rFonts w:cs="Times New Roman"/>
          <w:b/>
          <w:bCs/>
          <w:color w:val="FF0000"/>
          <w:szCs w:val="24"/>
        </w:rPr>
        <w:t>ENACTED</w:t>
      </w:r>
    </w:p>
    <w:p w14:paraId="1963D9B5" w14:textId="4057798C" w:rsidR="00B02F69" w:rsidRDefault="00932399" w:rsidP="00B02F69">
      <w:pPr>
        <w:rPr>
          <w:rFonts w:cs="Times New Roman"/>
          <w:szCs w:val="24"/>
        </w:rPr>
      </w:pPr>
      <w:r w:rsidRPr="0023470A">
        <w:rPr>
          <w:rFonts w:cs="Times New Roman"/>
          <w:szCs w:val="24"/>
        </w:rPr>
        <w:lastRenderedPageBreak/>
        <w:t xml:space="preserve">Introduced by Representative Lee Johnson (R), HB 1301 requires health insurers to provide written notice to physicians who are exempt from prior authorization (PA) for qualifying services; the PA exemption is valid for at least twelve months, evaluated every six months; insurers cannot deny or reduce payments for services, unless there is evidence of misrepresentation or failure to perform the service. </w:t>
      </w:r>
      <w:r>
        <w:t>Governor Sarah Huckabee Sanders (R) signed the bill into law April 10</w:t>
      </w:r>
      <w:r w:rsidRPr="00A6487A">
        <w:t>.</w:t>
      </w:r>
    </w:p>
    <w:p w14:paraId="5DF7D229" w14:textId="77777777" w:rsidR="00317EE1" w:rsidRPr="00317EE1" w:rsidRDefault="00317EE1" w:rsidP="00B02F69">
      <w:pPr>
        <w:rPr>
          <w:rFonts w:cs="Times New Roman"/>
          <w:szCs w:val="24"/>
        </w:rPr>
      </w:pPr>
    </w:p>
    <w:p w14:paraId="270DAB9E" w14:textId="3EAFED49" w:rsidR="00A50F7A" w:rsidRPr="009738E8" w:rsidRDefault="00A50F7A" w:rsidP="00EE3136">
      <w:pPr>
        <w:rPr>
          <w:rFonts w:cs="Times New Roman"/>
          <w:szCs w:val="24"/>
        </w:rPr>
      </w:pPr>
      <w:hyperlink r:id="rId14" w:history="1">
        <w:r w:rsidRPr="009738E8">
          <w:rPr>
            <w:rStyle w:val="Hyperlink"/>
            <w:rFonts w:cs="Times New Roman"/>
            <w:szCs w:val="24"/>
          </w:rPr>
          <w:t xml:space="preserve">HB </w:t>
        </w:r>
        <w:r w:rsidRPr="009738E8">
          <w:rPr>
            <w:rStyle w:val="Hyperlink"/>
            <w:rFonts w:cs="Times New Roman"/>
            <w:szCs w:val="24"/>
          </w:rPr>
          <w:t>1</w:t>
        </w:r>
        <w:r w:rsidRPr="009738E8">
          <w:rPr>
            <w:rStyle w:val="Hyperlink"/>
            <w:rFonts w:cs="Times New Roman"/>
            <w:szCs w:val="24"/>
          </w:rPr>
          <w:t>930</w:t>
        </w:r>
      </w:hyperlink>
      <w:r w:rsidRPr="009738E8">
        <w:rPr>
          <w:rFonts w:cs="Times New Roman"/>
          <w:szCs w:val="24"/>
        </w:rPr>
        <w:t xml:space="preserve"> – Insurance</w:t>
      </w:r>
    </w:p>
    <w:p w14:paraId="620E4BB0" w14:textId="0F97642C" w:rsidR="00A50F7A" w:rsidRPr="009738E8" w:rsidRDefault="00A50F7A" w:rsidP="00EE3136">
      <w:pPr>
        <w:rPr>
          <w:rFonts w:cs="Times New Roman"/>
          <w:szCs w:val="24"/>
        </w:rPr>
      </w:pPr>
      <w:r w:rsidRPr="009738E8">
        <w:rPr>
          <w:rFonts w:cs="Times New Roman"/>
          <w:szCs w:val="24"/>
        </w:rPr>
        <w:t xml:space="preserve">Introduced by Representative Jeff Wardlaw (R), HB 1930 increases </w:t>
      </w:r>
      <w:r w:rsidR="00266AF9">
        <w:rPr>
          <w:rFonts w:cs="Times New Roman"/>
          <w:szCs w:val="24"/>
        </w:rPr>
        <w:t xml:space="preserve">health insurer </w:t>
      </w:r>
      <w:r w:rsidRPr="009738E8">
        <w:rPr>
          <w:rFonts w:cs="Times New Roman"/>
          <w:szCs w:val="24"/>
        </w:rPr>
        <w:t>reimbursement levels for health care providers in a phased approach, reaching 100% of the equivalent Medicare reimbursement by January 1, 2030. The bill was introduced in the House and referred to the Insurance Committee.</w:t>
      </w:r>
    </w:p>
    <w:p w14:paraId="47869029" w14:textId="77777777" w:rsidR="00E43E21" w:rsidRPr="009738E8" w:rsidRDefault="00E43E21" w:rsidP="00EE3136">
      <w:pPr>
        <w:rPr>
          <w:rFonts w:cs="Times New Roman"/>
          <w:szCs w:val="24"/>
        </w:rPr>
      </w:pPr>
    </w:p>
    <w:p w14:paraId="35442241" w14:textId="4A39D39B" w:rsidR="00E43E21" w:rsidRPr="009738E8" w:rsidRDefault="00E43E21" w:rsidP="00EE3136">
      <w:pPr>
        <w:rPr>
          <w:rFonts w:cs="Times New Roman"/>
          <w:b/>
          <w:bCs/>
          <w:szCs w:val="24"/>
        </w:rPr>
      </w:pPr>
      <w:r w:rsidRPr="009738E8">
        <w:rPr>
          <w:rFonts w:cs="Times New Roman"/>
          <w:b/>
          <w:bCs/>
          <w:szCs w:val="24"/>
        </w:rPr>
        <w:t>DELAWARE</w:t>
      </w:r>
    </w:p>
    <w:p w14:paraId="0DDB7CAE" w14:textId="3D017B65" w:rsidR="00E43E21" w:rsidRPr="009738E8" w:rsidRDefault="00E43E21" w:rsidP="00EE3136">
      <w:pPr>
        <w:rPr>
          <w:rFonts w:cs="Times New Roman"/>
          <w:szCs w:val="24"/>
        </w:rPr>
      </w:pPr>
      <w:hyperlink r:id="rId15" w:history="1">
        <w:r w:rsidRPr="009738E8">
          <w:rPr>
            <w:rStyle w:val="Hyperlink"/>
            <w:rFonts w:cs="Times New Roman"/>
            <w:szCs w:val="24"/>
          </w:rPr>
          <w:t>SB 104</w:t>
        </w:r>
      </w:hyperlink>
      <w:r w:rsidRPr="009738E8">
        <w:rPr>
          <w:rFonts w:cs="Times New Roman"/>
          <w:szCs w:val="24"/>
        </w:rPr>
        <w:t xml:space="preserve"> – STOP THE BLEED®</w:t>
      </w:r>
    </w:p>
    <w:p w14:paraId="35062CFD" w14:textId="64B6AF6A" w:rsidR="00E43E21" w:rsidRPr="009738E8" w:rsidRDefault="00E43E21" w:rsidP="00EE3136">
      <w:pPr>
        <w:rPr>
          <w:rFonts w:cs="Times New Roman"/>
          <w:szCs w:val="24"/>
        </w:rPr>
      </w:pPr>
      <w:r w:rsidRPr="009738E8">
        <w:rPr>
          <w:rFonts w:cs="Times New Roman"/>
          <w:szCs w:val="24"/>
        </w:rPr>
        <w:t xml:space="preserve">Introduced by Senator Marie Pinkney (D), SB 104 requires at least six bleeding control kits in visible and accessible locations in high occupancy </w:t>
      </w:r>
      <w:r w:rsidR="00266AF9">
        <w:rPr>
          <w:rFonts w:cs="Times New Roman"/>
          <w:szCs w:val="24"/>
        </w:rPr>
        <w:t xml:space="preserve">public </w:t>
      </w:r>
      <w:r w:rsidRPr="009738E8">
        <w:rPr>
          <w:rFonts w:cs="Times New Roman"/>
          <w:szCs w:val="24"/>
        </w:rPr>
        <w:t xml:space="preserve">buildings; property managers must inspect and restock the kits annually; provides </w:t>
      </w:r>
      <w:r w:rsidR="00266AF9">
        <w:rPr>
          <w:rFonts w:cs="Times New Roman"/>
          <w:szCs w:val="24"/>
        </w:rPr>
        <w:t>G</w:t>
      </w:r>
      <w:r w:rsidRPr="009738E8">
        <w:rPr>
          <w:rFonts w:cs="Times New Roman"/>
          <w:szCs w:val="24"/>
        </w:rPr>
        <w:t xml:space="preserve">ood Samaritan </w:t>
      </w:r>
      <w:r w:rsidR="00973482" w:rsidRPr="009738E8">
        <w:rPr>
          <w:rFonts w:cs="Times New Roman"/>
          <w:szCs w:val="24"/>
        </w:rPr>
        <w:t>protection</w:t>
      </w:r>
      <w:r w:rsidRPr="009738E8">
        <w:rPr>
          <w:rFonts w:cs="Times New Roman"/>
          <w:szCs w:val="24"/>
        </w:rPr>
        <w:t>. The bill was introduced in</w:t>
      </w:r>
      <w:r w:rsidR="00744CF3">
        <w:rPr>
          <w:rFonts w:cs="Times New Roman"/>
          <w:szCs w:val="24"/>
        </w:rPr>
        <w:t xml:space="preserve"> the</w:t>
      </w:r>
      <w:r w:rsidRPr="009738E8">
        <w:rPr>
          <w:rFonts w:cs="Times New Roman"/>
          <w:szCs w:val="24"/>
        </w:rPr>
        <w:t xml:space="preserve"> Senate and referred to the Health and Social Services Committee.</w:t>
      </w:r>
    </w:p>
    <w:p w14:paraId="64BAB9F7" w14:textId="77777777" w:rsidR="00B07AB9" w:rsidRPr="009738E8" w:rsidRDefault="00B07AB9" w:rsidP="00EE3136">
      <w:pPr>
        <w:rPr>
          <w:rFonts w:cs="Times New Roman"/>
          <w:b/>
          <w:bCs/>
          <w:szCs w:val="24"/>
        </w:rPr>
      </w:pPr>
    </w:p>
    <w:p w14:paraId="4F53B8EA" w14:textId="1323EFFF" w:rsidR="000A0325" w:rsidRPr="009738E8" w:rsidRDefault="000A0325" w:rsidP="00EE3136">
      <w:pPr>
        <w:rPr>
          <w:rFonts w:cs="Times New Roman"/>
          <w:b/>
          <w:bCs/>
          <w:szCs w:val="24"/>
        </w:rPr>
      </w:pPr>
      <w:r w:rsidRPr="009738E8">
        <w:rPr>
          <w:rFonts w:cs="Times New Roman"/>
          <w:b/>
          <w:bCs/>
          <w:szCs w:val="24"/>
        </w:rPr>
        <w:t>GEORGIA</w:t>
      </w:r>
    </w:p>
    <w:p w14:paraId="28E04696" w14:textId="77777777" w:rsidR="000A0325" w:rsidRPr="009738E8" w:rsidRDefault="000A0325" w:rsidP="000A0325">
      <w:pPr>
        <w:rPr>
          <w:rFonts w:cs="Times New Roman"/>
          <w:szCs w:val="24"/>
        </w:rPr>
      </w:pPr>
      <w:hyperlink r:id="rId16" w:history="1">
        <w:r w:rsidRPr="009738E8">
          <w:rPr>
            <w:rStyle w:val="Hyperlink"/>
            <w:rFonts w:cs="Times New Roman"/>
            <w:szCs w:val="24"/>
          </w:rPr>
          <w:t>HB 928</w:t>
        </w:r>
      </w:hyperlink>
      <w:r w:rsidRPr="009738E8">
        <w:rPr>
          <w:rFonts w:cs="Times New Roman"/>
          <w:szCs w:val="24"/>
        </w:rPr>
        <w:t xml:space="preserve"> – Cancer</w:t>
      </w:r>
    </w:p>
    <w:p w14:paraId="3F00B2AC" w14:textId="735A2AE9" w:rsidR="000A0325" w:rsidRPr="009738E8" w:rsidRDefault="000A0325" w:rsidP="000A0325">
      <w:pPr>
        <w:rPr>
          <w:rFonts w:cs="Times New Roman"/>
          <w:szCs w:val="24"/>
        </w:rPr>
      </w:pPr>
      <w:r w:rsidRPr="009738E8">
        <w:rPr>
          <w:rFonts w:cs="Times New Roman"/>
          <w:szCs w:val="24"/>
        </w:rPr>
        <w:t xml:space="preserve">Introduced by Representative Inga Willis (D), HB 928 prohibits health insurers from requiring utilization review for </w:t>
      </w:r>
      <w:r w:rsidR="00266AF9" w:rsidRPr="009738E8">
        <w:rPr>
          <w:rFonts w:cs="Times New Roman"/>
          <w:szCs w:val="24"/>
        </w:rPr>
        <w:t>dense breast tissue</w:t>
      </w:r>
      <w:r w:rsidR="00266AF9" w:rsidRPr="009738E8" w:rsidDel="00266AF9">
        <w:rPr>
          <w:rFonts w:cs="Times New Roman"/>
          <w:szCs w:val="24"/>
        </w:rPr>
        <w:t xml:space="preserve"> </w:t>
      </w:r>
      <w:r w:rsidRPr="009738E8">
        <w:rPr>
          <w:rFonts w:cs="Times New Roman"/>
          <w:szCs w:val="24"/>
        </w:rPr>
        <w:t>ultrasounds deemed medically necessary by physicians due to. The bill was introduced in the House and referred to the Insurance Committee.</w:t>
      </w:r>
    </w:p>
    <w:p w14:paraId="7B9685F4" w14:textId="77777777" w:rsidR="000A0325" w:rsidRPr="009738E8" w:rsidRDefault="000A0325" w:rsidP="00EE3136">
      <w:pPr>
        <w:rPr>
          <w:rFonts w:cs="Times New Roman"/>
          <w:b/>
          <w:bCs/>
          <w:szCs w:val="24"/>
        </w:rPr>
      </w:pPr>
    </w:p>
    <w:p w14:paraId="0F9888D0" w14:textId="59E9DB7F" w:rsidR="005C33B8" w:rsidRPr="009738E8" w:rsidRDefault="005C33B8" w:rsidP="00EE3136">
      <w:pPr>
        <w:rPr>
          <w:rFonts w:cs="Times New Roman"/>
          <w:b/>
          <w:bCs/>
          <w:szCs w:val="24"/>
        </w:rPr>
      </w:pPr>
      <w:r w:rsidRPr="009738E8">
        <w:rPr>
          <w:rFonts w:cs="Times New Roman"/>
          <w:b/>
          <w:bCs/>
          <w:szCs w:val="24"/>
        </w:rPr>
        <w:t>LOUISIANA</w:t>
      </w:r>
    </w:p>
    <w:bookmarkStart w:id="1" w:name="_Hlk194675693"/>
    <w:p w14:paraId="33CD42B3" w14:textId="7452797F" w:rsidR="000D17C9" w:rsidRPr="009738E8" w:rsidRDefault="000D17C9" w:rsidP="00EE3136">
      <w:r w:rsidRPr="009738E8">
        <w:fldChar w:fldCharType="begin"/>
      </w:r>
      <w:r w:rsidRPr="009738E8">
        <w:instrText>HYPERLINK "https://www.legis.la.gov/legis/ViewDocument.aspx?d=1404359"</w:instrText>
      </w:r>
      <w:r w:rsidRPr="009738E8">
        <w:fldChar w:fldCharType="separate"/>
      </w:r>
      <w:r w:rsidRPr="009738E8">
        <w:rPr>
          <w:rStyle w:val="Hyperlink"/>
        </w:rPr>
        <w:t>HB 575</w:t>
      </w:r>
      <w:r w:rsidRPr="009738E8">
        <w:fldChar w:fldCharType="end"/>
      </w:r>
      <w:r w:rsidRPr="009738E8">
        <w:t xml:space="preserve"> – Criminalization</w:t>
      </w:r>
    </w:p>
    <w:p w14:paraId="63864B49" w14:textId="764294FA" w:rsidR="000D17C9" w:rsidRPr="009738E8" w:rsidRDefault="000D17C9" w:rsidP="00EE3136">
      <w:r w:rsidRPr="009738E8">
        <w:t xml:space="preserve">Introduced by Representative Lauren Ventrella (R), HB 575 extends liability to anyone involved in performing, aiding, or abetting an abortion; increases the time frame for initiating legal action from three to five years after the discovery of damage; recoverable damages include court costs, attorney fees, statutory damages, general damages, and </w:t>
      </w:r>
      <w:r w:rsidR="00266AF9">
        <w:t>punitive</w:t>
      </w:r>
      <w:r w:rsidR="00266AF9" w:rsidRPr="009738E8">
        <w:t xml:space="preserve"> </w:t>
      </w:r>
      <w:r w:rsidRPr="009738E8">
        <w:t>damages. The bill was introduced in the House and referred to the Civil Law and Procedure Committee.</w:t>
      </w:r>
    </w:p>
    <w:p w14:paraId="4BAB664E" w14:textId="77777777" w:rsidR="000D17C9" w:rsidRPr="009738E8" w:rsidRDefault="000D17C9" w:rsidP="00EE3136"/>
    <w:p w14:paraId="316CA851" w14:textId="648489E8" w:rsidR="00AA5B15" w:rsidRPr="009738E8" w:rsidRDefault="00AA5B15" w:rsidP="00EE3136">
      <w:hyperlink r:id="rId17" w:history="1">
        <w:r w:rsidRPr="009738E8">
          <w:rPr>
            <w:rStyle w:val="Hyperlink"/>
          </w:rPr>
          <w:t>HB 629</w:t>
        </w:r>
      </w:hyperlink>
      <w:r w:rsidRPr="009738E8">
        <w:t xml:space="preserve"> – Informed Consent</w:t>
      </w:r>
    </w:p>
    <w:p w14:paraId="1557C0FA" w14:textId="72287329" w:rsidR="00AA5B15" w:rsidRPr="009738E8" w:rsidRDefault="00AA5B15" w:rsidP="00EE3136">
      <w:r w:rsidRPr="009738E8">
        <w:t>Introduced by Representative Jack Galle (R), HB 629 requires health care providers to obtain informed consent from patients or authorized individuals before administering any medical intervention, except in emergencies; violations of the act can result in statutory damages of at least $5,000 per violation. The bill was introduced in the House and referred to the Health and Welfare Committee.</w:t>
      </w:r>
    </w:p>
    <w:p w14:paraId="0752F067" w14:textId="77777777" w:rsidR="00AA5B15" w:rsidRPr="009738E8" w:rsidRDefault="00AA5B15" w:rsidP="00EE3136"/>
    <w:p w14:paraId="623BCE6C" w14:textId="308206FD" w:rsidR="005C33B8" w:rsidRPr="009738E8" w:rsidRDefault="005C33B8" w:rsidP="00EE3136">
      <w:pPr>
        <w:rPr>
          <w:rFonts w:cs="Times New Roman"/>
          <w:szCs w:val="24"/>
        </w:rPr>
      </w:pPr>
      <w:hyperlink r:id="rId18" w:history="1">
        <w:r w:rsidRPr="009738E8">
          <w:rPr>
            <w:rStyle w:val="Hyperlink"/>
            <w:rFonts w:cs="Times New Roman"/>
            <w:szCs w:val="24"/>
          </w:rPr>
          <w:t>SB 108</w:t>
        </w:r>
      </w:hyperlink>
      <w:r w:rsidRPr="009738E8">
        <w:rPr>
          <w:rFonts w:cs="Times New Roman"/>
          <w:szCs w:val="24"/>
        </w:rPr>
        <w:t xml:space="preserve"> – Professional Liability</w:t>
      </w:r>
    </w:p>
    <w:p w14:paraId="005CDA54" w14:textId="5BE3910C" w:rsidR="005C33B8" w:rsidRPr="009738E8" w:rsidRDefault="005C33B8" w:rsidP="00EE3136">
      <w:pPr>
        <w:rPr>
          <w:rFonts w:cs="Times New Roman"/>
          <w:szCs w:val="24"/>
        </w:rPr>
      </w:pPr>
      <w:r w:rsidRPr="009738E8">
        <w:rPr>
          <w:rFonts w:cs="Times New Roman"/>
          <w:szCs w:val="24"/>
        </w:rPr>
        <w:t>Introduced by Senator Gregory Miller (R), SB 108 reduces the percentage of recoverable medical expenses in civil actions awarded to claimants from 40</w:t>
      </w:r>
      <w:r w:rsidR="00EC7B2C" w:rsidRPr="009738E8">
        <w:rPr>
          <w:rFonts w:cs="Times New Roman"/>
          <w:szCs w:val="24"/>
        </w:rPr>
        <w:t xml:space="preserve"> percent</w:t>
      </w:r>
      <w:r w:rsidRPr="009738E8">
        <w:rPr>
          <w:rFonts w:cs="Times New Roman"/>
          <w:szCs w:val="24"/>
        </w:rPr>
        <w:t xml:space="preserve"> to 30</w:t>
      </w:r>
      <w:r w:rsidR="00EC7B2C" w:rsidRPr="009738E8">
        <w:rPr>
          <w:rFonts w:cs="Times New Roman"/>
          <w:szCs w:val="24"/>
        </w:rPr>
        <w:t xml:space="preserve"> percent</w:t>
      </w:r>
      <w:r w:rsidRPr="009738E8">
        <w:rPr>
          <w:rFonts w:cs="Times New Roman"/>
          <w:szCs w:val="24"/>
        </w:rPr>
        <w:t xml:space="preserve"> of the difference between the billed and paid medical expenses by health insurers or Medicare; allows for the discovery of whether medical expenses </w:t>
      </w:r>
      <w:r w:rsidR="00EC7B2C" w:rsidRPr="009738E8">
        <w:rPr>
          <w:rFonts w:cs="Times New Roman"/>
          <w:szCs w:val="24"/>
        </w:rPr>
        <w:t>were</w:t>
      </w:r>
      <w:r w:rsidRPr="009738E8">
        <w:rPr>
          <w:rFonts w:cs="Times New Roman"/>
          <w:szCs w:val="24"/>
        </w:rPr>
        <w:t xml:space="preserve"> paid by insurance before trial; removes the </w:t>
      </w:r>
      <w:r w:rsidRPr="009738E8">
        <w:rPr>
          <w:rFonts w:cs="Times New Roman"/>
          <w:szCs w:val="24"/>
        </w:rPr>
        <w:lastRenderedPageBreak/>
        <w:t>$10,000 limitation for jury trials and reduces the required cash deposit for a jury trial from $5,000 to $4,000. The bill was introduced in the Senate and referred to the Judiciary Committee.</w:t>
      </w:r>
    </w:p>
    <w:p w14:paraId="700531BA" w14:textId="77777777" w:rsidR="00FC6E56" w:rsidRPr="009738E8" w:rsidRDefault="00FC6E56" w:rsidP="00EE3136">
      <w:pPr>
        <w:rPr>
          <w:rFonts w:cs="Times New Roman"/>
          <w:szCs w:val="24"/>
        </w:rPr>
      </w:pPr>
    </w:p>
    <w:p w14:paraId="5F2ABE9C" w14:textId="22442308" w:rsidR="00FC6E56" w:rsidRPr="009738E8" w:rsidRDefault="00FC6E56" w:rsidP="00EE3136">
      <w:pPr>
        <w:rPr>
          <w:rFonts w:cs="Times New Roman"/>
          <w:szCs w:val="24"/>
        </w:rPr>
      </w:pPr>
      <w:hyperlink r:id="rId19" w:history="1">
        <w:r w:rsidRPr="009738E8">
          <w:rPr>
            <w:rStyle w:val="Hyperlink"/>
            <w:rFonts w:cs="Times New Roman"/>
            <w:szCs w:val="24"/>
          </w:rPr>
          <w:t>SB 129</w:t>
        </w:r>
      </w:hyperlink>
      <w:r w:rsidRPr="009738E8">
        <w:rPr>
          <w:rFonts w:cs="Times New Roman"/>
          <w:szCs w:val="24"/>
        </w:rPr>
        <w:t xml:space="preserve"> – Proton Therapy</w:t>
      </w:r>
    </w:p>
    <w:p w14:paraId="4405A1CB" w14:textId="55339384" w:rsidR="00FC6E56" w:rsidRPr="009738E8" w:rsidRDefault="00FC6E56" w:rsidP="00EE3136">
      <w:pPr>
        <w:rPr>
          <w:rFonts w:cs="Times New Roman"/>
          <w:szCs w:val="24"/>
        </w:rPr>
      </w:pPr>
      <w:r w:rsidRPr="009738E8">
        <w:rPr>
          <w:rFonts w:cs="Times New Roman"/>
          <w:szCs w:val="24"/>
        </w:rPr>
        <w:t>Introduced by Senator Thomas Pressly (R), SB 129 requires health insurers to provide coverage for proton therapy for cancer patients. The bill was introduced in the Senate and referred to the Insurance Committee.</w:t>
      </w:r>
    </w:p>
    <w:p w14:paraId="7A0EC3C4" w14:textId="77777777" w:rsidR="0097119B" w:rsidRPr="009738E8" w:rsidRDefault="0097119B" w:rsidP="00EE3136">
      <w:pPr>
        <w:rPr>
          <w:rFonts w:cs="Times New Roman"/>
          <w:szCs w:val="24"/>
        </w:rPr>
      </w:pPr>
    </w:p>
    <w:p w14:paraId="7A90D7E4" w14:textId="50497CF5" w:rsidR="0097119B" w:rsidRPr="009738E8" w:rsidRDefault="0097119B" w:rsidP="00EE3136">
      <w:pPr>
        <w:rPr>
          <w:rFonts w:cs="Times New Roman"/>
          <w:szCs w:val="24"/>
        </w:rPr>
      </w:pPr>
      <w:hyperlink r:id="rId20" w:history="1">
        <w:r w:rsidRPr="009738E8">
          <w:rPr>
            <w:rStyle w:val="Hyperlink"/>
            <w:rFonts w:cs="Times New Roman"/>
            <w:szCs w:val="24"/>
          </w:rPr>
          <w:t>SB 150</w:t>
        </w:r>
      </w:hyperlink>
      <w:r w:rsidRPr="009738E8">
        <w:rPr>
          <w:rFonts w:cs="Times New Roman"/>
          <w:szCs w:val="24"/>
        </w:rPr>
        <w:t xml:space="preserve"> – Professional Liability</w:t>
      </w:r>
    </w:p>
    <w:p w14:paraId="118B3B37" w14:textId="1B242887" w:rsidR="0097119B" w:rsidRPr="009738E8" w:rsidRDefault="0097119B" w:rsidP="00EE3136">
      <w:pPr>
        <w:rPr>
          <w:rFonts w:cs="Times New Roman"/>
          <w:szCs w:val="24"/>
        </w:rPr>
      </w:pPr>
      <w:r w:rsidRPr="009738E8">
        <w:rPr>
          <w:rFonts w:cs="Times New Roman"/>
          <w:szCs w:val="24"/>
        </w:rPr>
        <w:t>Introduced by Senator Kirk Talbot (R), SB 150 repeals existing provisions limit</w:t>
      </w:r>
      <w:r w:rsidR="0041330A">
        <w:rPr>
          <w:rFonts w:cs="Times New Roman"/>
          <w:szCs w:val="24"/>
        </w:rPr>
        <w:t>ing</w:t>
      </w:r>
      <w:r w:rsidRPr="009738E8">
        <w:rPr>
          <w:rFonts w:cs="Times New Roman"/>
          <w:szCs w:val="24"/>
        </w:rPr>
        <w:t xml:space="preserve"> a claimant's recovery of medical expenses paid by health insurers; establishes the introduction of admissible evidence to establish the basis for medical expense awards, including the amount billed, amount paid, premiums paid, agreement with third parties, and expert testimony. The bill was introduced in the Senate and referred to the Judiciary Committee.</w:t>
      </w:r>
    </w:p>
    <w:p w14:paraId="7252AFD9" w14:textId="77777777" w:rsidR="0049575A" w:rsidRPr="009738E8" w:rsidRDefault="0049575A" w:rsidP="00EE3136">
      <w:pPr>
        <w:rPr>
          <w:rFonts w:cs="Times New Roman"/>
          <w:szCs w:val="24"/>
        </w:rPr>
      </w:pPr>
    </w:p>
    <w:p w14:paraId="174C52DF" w14:textId="1F7A6679" w:rsidR="0049575A" w:rsidRPr="009738E8" w:rsidRDefault="0049575A" w:rsidP="00EE3136">
      <w:pPr>
        <w:rPr>
          <w:rFonts w:cs="Times New Roman"/>
          <w:szCs w:val="24"/>
        </w:rPr>
      </w:pPr>
      <w:hyperlink r:id="rId21" w:history="1">
        <w:r w:rsidRPr="009738E8">
          <w:rPr>
            <w:rStyle w:val="Hyperlink"/>
            <w:rFonts w:cs="Times New Roman"/>
            <w:szCs w:val="24"/>
          </w:rPr>
          <w:t>SB 182</w:t>
        </w:r>
      </w:hyperlink>
      <w:r w:rsidRPr="009738E8">
        <w:rPr>
          <w:rFonts w:cs="Times New Roman"/>
          <w:szCs w:val="24"/>
        </w:rPr>
        <w:t xml:space="preserve"> – Prior Authorization</w:t>
      </w:r>
    </w:p>
    <w:p w14:paraId="52835068" w14:textId="1D8BFB94" w:rsidR="0049575A" w:rsidRPr="009738E8" w:rsidRDefault="0049575A" w:rsidP="00EE3136">
      <w:pPr>
        <w:rPr>
          <w:rFonts w:cs="Times New Roman"/>
          <w:szCs w:val="24"/>
        </w:rPr>
      </w:pPr>
      <w:r w:rsidRPr="009738E8">
        <w:rPr>
          <w:rFonts w:cs="Times New Roman"/>
          <w:szCs w:val="24"/>
        </w:rPr>
        <w:t xml:space="preserve">Introduced by Senator Kirk Talbot (R), SB 182 allows the suspension of Medicaid prior authorization for cancer care during declared </w:t>
      </w:r>
      <w:r w:rsidR="00C37A82">
        <w:rPr>
          <w:rFonts w:cs="Times New Roman"/>
          <w:szCs w:val="24"/>
        </w:rPr>
        <w:t>state</w:t>
      </w:r>
      <w:r w:rsidR="0041330A">
        <w:rPr>
          <w:rFonts w:cs="Times New Roman"/>
          <w:szCs w:val="24"/>
        </w:rPr>
        <w:t xml:space="preserve"> </w:t>
      </w:r>
      <w:r w:rsidRPr="009738E8">
        <w:rPr>
          <w:rFonts w:cs="Times New Roman"/>
          <w:szCs w:val="24"/>
        </w:rPr>
        <w:t>emergencies. The bill was introduced in the Senate and referred to the Health and Welfare Committee.</w:t>
      </w:r>
    </w:p>
    <w:p w14:paraId="61DA6D9D" w14:textId="77777777" w:rsidR="000D6335" w:rsidRPr="009738E8" w:rsidRDefault="000D6335" w:rsidP="00EE3136">
      <w:pPr>
        <w:rPr>
          <w:rFonts w:cs="Times New Roman"/>
          <w:szCs w:val="24"/>
        </w:rPr>
      </w:pPr>
    </w:p>
    <w:p w14:paraId="47503B8A" w14:textId="599DE9D7" w:rsidR="000D6335" w:rsidRPr="009738E8" w:rsidRDefault="000D6335" w:rsidP="00EE3136">
      <w:pPr>
        <w:rPr>
          <w:rFonts w:cs="Times New Roman"/>
          <w:szCs w:val="24"/>
        </w:rPr>
      </w:pPr>
      <w:hyperlink r:id="rId22" w:history="1">
        <w:r w:rsidRPr="009738E8">
          <w:rPr>
            <w:rStyle w:val="Hyperlink"/>
            <w:rFonts w:cs="Times New Roman"/>
            <w:szCs w:val="24"/>
          </w:rPr>
          <w:t>SB 231</w:t>
        </w:r>
      </w:hyperlink>
      <w:r w:rsidRPr="009738E8">
        <w:rPr>
          <w:rFonts w:cs="Times New Roman"/>
          <w:szCs w:val="24"/>
        </w:rPr>
        <w:t xml:space="preserve"> – Professional Liability</w:t>
      </w:r>
    </w:p>
    <w:p w14:paraId="6DF8FC33" w14:textId="21BF19CA" w:rsidR="000D6335" w:rsidRPr="009738E8" w:rsidRDefault="000D6335" w:rsidP="00EE3136">
      <w:pPr>
        <w:rPr>
          <w:rFonts w:cs="Times New Roman"/>
          <w:szCs w:val="24"/>
        </w:rPr>
      </w:pPr>
      <w:r w:rsidRPr="009738E8">
        <w:rPr>
          <w:rFonts w:cs="Times New Roman"/>
          <w:szCs w:val="24"/>
        </w:rPr>
        <w:t>Introduced by Senator Mike Reese (R), SB 231 requires recoverable medical expenses to be based on the amount paid rather than the amount billed; allows any party to introduce evidence of billed and paid amounts to establish accurate medical expense awards in professional liability cases. The bill was introduced in the Senate and referred to the Judiciary Committee.</w:t>
      </w:r>
    </w:p>
    <w:p w14:paraId="030553DA" w14:textId="77777777" w:rsidR="001B3E8B" w:rsidRPr="009738E8" w:rsidRDefault="001B3E8B" w:rsidP="00EE3136">
      <w:pPr>
        <w:rPr>
          <w:rFonts w:cs="Times New Roman"/>
          <w:szCs w:val="24"/>
        </w:rPr>
      </w:pPr>
    </w:p>
    <w:bookmarkEnd w:id="1"/>
    <w:p w14:paraId="402AE48C" w14:textId="7D63958B" w:rsidR="00E56E2C" w:rsidRPr="009738E8" w:rsidRDefault="00E56E2C" w:rsidP="00EE3136">
      <w:pPr>
        <w:rPr>
          <w:rFonts w:cs="Times New Roman"/>
          <w:b/>
          <w:bCs/>
          <w:szCs w:val="24"/>
        </w:rPr>
      </w:pPr>
      <w:r w:rsidRPr="009738E8">
        <w:rPr>
          <w:rFonts w:cs="Times New Roman"/>
          <w:b/>
          <w:bCs/>
          <w:szCs w:val="24"/>
        </w:rPr>
        <w:t xml:space="preserve">MAINE </w:t>
      </w:r>
    </w:p>
    <w:p w14:paraId="066F5B69" w14:textId="5E53FABC" w:rsidR="00BD3D1B" w:rsidRPr="009738E8" w:rsidRDefault="00BD3D1B" w:rsidP="00EE3136">
      <w:pPr>
        <w:rPr>
          <w:rFonts w:cs="Times New Roman"/>
          <w:szCs w:val="24"/>
        </w:rPr>
      </w:pPr>
      <w:hyperlink r:id="rId23" w:history="1">
        <w:r w:rsidRPr="009738E8">
          <w:rPr>
            <w:rStyle w:val="Hyperlink"/>
            <w:rFonts w:cs="Times New Roman"/>
            <w:szCs w:val="24"/>
          </w:rPr>
          <w:t>LD 1496</w:t>
        </w:r>
      </w:hyperlink>
      <w:r w:rsidRPr="009738E8">
        <w:rPr>
          <w:rFonts w:cs="Times New Roman"/>
          <w:szCs w:val="24"/>
        </w:rPr>
        <w:t xml:space="preserve"> – Prior Authorization</w:t>
      </w:r>
    </w:p>
    <w:p w14:paraId="4DE04CB8" w14:textId="18E84581" w:rsidR="00BD3D1B" w:rsidRPr="009738E8" w:rsidRDefault="00BD3D1B" w:rsidP="00EE3136">
      <w:pPr>
        <w:rPr>
          <w:rFonts w:cs="Times New Roman"/>
          <w:szCs w:val="24"/>
        </w:rPr>
      </w:pPr>
      <w:r w:rsidRPr="009738E8">
        <w:rPr>
          <w:rFonts w:cs="Times New Roman"/>
          <w:szCs w:val="24"/>
        </w:rPr>
        <w:t>Introduced by Representative Samuel Zager (D), LD 1496 extends the validity of prior authorizations (PA) for chronic conditions for either one year or for the duration of the treatment, whichever is longer; prohibits health insurers from restricting coverage for services or prescriptions that received PA under a previous plan within 90 days of enrollment in a new plan. The bill was introduced in the House and referred to the Health Coverage Committee.</w:t>
      </w:r>
    </w:p>
    <w:p w14:paraId="54823797" w14:textId="77777777" w:rsidR="00BD3D1B" w:rsidRPr="009738E8" w:rsidRDefault="00BD3D1B" w:rsidP="00EE3136">
      <w:pPr>
        <w:rPr>
          <w:rFonts w:cs="Times New Roman"/>
          <w:szCs w:val="24"/>
        </w:rPr>
      </w:pPr>
    </w:p>
    <w:p w14:paraId="1D267C47" w14:textId="79127793" w:rsidR="00E56E2C" w:rsidRPr="009738E8" w:rsidRDefault="00E56E2C" w:rsidP="00EE3136">
      <w:pPr>
        <w:rPr>
          <w:rFonts w:cs="Times New Roman"/>
          <w:szCs w:val="24"/>
        </w:rPr>
      </w:pPr>
      <w:hyperlink r:id="rId24" w:history="1">
        <w:r w:rsidRPr="009738E8">
          <w:rPr>
            <w:rStyle w:val="Hyperlink"/>
            <w:rFonts w:cs="Times New Roman"/>
            <w:szCs w:val="24"/>
          </w:rPr>
          <w:t>LD 1502</w:t>
        </w:r>
      </w:hyperlink>
      <w:r w:rsidRPr="009738E8">
        <w:rPr>
          <w:rFonts w:cs="Times New Roman"/>
          <w:szCs w:val="24"/>
        </w:rPr>
        <w:t xml:space="preserve"> – Cancer</w:t>
      </w:r>
    </w:p>
    <w:p w14:paraId="22583ECF" w14:textId="154F2918" w:rsidR="00E56E2C" w:rsidRPr="009738E8" w:rsidRDefault="00E56E2C" w:rsidP="00EE3136">
      <w:pPr>
        <w:rPr>
          <w:rFonts w:cs="Times New Roman"/>
          <w:szCs w:val="24"/>
        </w:rPr>
      </w:pPr>
      <w:r w:rsidRPr="009738E8">
        <w:rPr>
          <w:rFonts w:cs="Times New Roman"/>
          <w:szCs w:val="24"/>
        </w:rPr>
        <w:t xml:space="preserve">Introduced by Representative Matt Moonen (D), LD 1502 requires health insurers to </w:t>
      </w:r>
      <w:r w:rsidR="0041330A">
        <w:rPr>
          <w:rFonts w:cs="Times New Roman"/>
          <w:szCs w:val="24"/>
        </w:rPr>
        <w:t xml:space="preserve">provide no cost sharing prostate cancer screenings </w:t>
      </w:r>
      <w:r w:rsidRPr="009738E8">
        <w:rPr>
          <w:rFonts w:cs="Times New Roman"/>
          <w:szCs w:val="24"/>
        </w:rPr>
        <w:t>when supported by medical and scientific evidence according to the most recently published nationally recognized clinical practice guidelines. The bill was introduced in the House and referred to the Health Coverage Committee.</w:t>
      </w:r>
    </w:p>
    <w:p w14:paraId="7B470250" w14:textId="77777777" w:rsidR="00E56E2C" w:rsidRPr="00D644D3" w:rsidRDefault="00E56E2C" w:rsidP="00EE3136">
      <w:pPr>
        <w:rPr>
          <w:rFonts w:cs="Times New Roman"/>
          <w:szCs w:val="24"/>
        </w:rPr>
      </w:pPr>
    </w:p>
    <w:p w14:paraId="3476DAF9" w14:textId="45FB9FD4" w:rsidR="003E3168" w:rsidRPr="009738E8" w:rsidRDefault="003E3168" w:rsidP="00EE3136">
      <w:pPr>
        <w:rPr>
          <w:rFonts w:cs="Times New Roman"/>
          <w:b/>
          <w:bCs/>
          <w:szCs w:val="24"/>
        </w:rPr>
      </w:pPr>
      <w:r w:rsidRPr="009738E8">
        <w:rPr>
          <w:rFonts w:cs="Times New Roman"/>
          <w:b/>
          <w:bCs/>
          <w:szCs w:val="24"/>
        </w:rPr>
        <w:t>MARYLAND</w:t>
      </w:r>
    </w:p>
    <w:p w14:paraId="15D9E876" w14:textId="21AEACD1" w:rsidR="00A4299E" w:rsidRPr="009738E8" w:rsidRDefault="00A4299E" w:rsidP="00EE3136">
      <w:pPr>
        <w:rPr>
          <w:rFonts w:cs="Times New Roman"/>
          <w:szCs w:val="24"/>
        </w:rPr>
      </w:pPr>
      <w:hyperlink r:id="rId25" w:history="1">
        <w:r w:rsidRPr="009738E8">
          <w:rPr>
            <w:rStyle w:val="Hyperlink"/>
            <w:rFonts w:cs="Times New Roman"/>
            <w:szCs w:val="24"/>
          </w:rPr>
          <w:t>HB 1308</w:t>
        </w:r>
      </w:hyperlink>
      <w:r w:rsidRPr="009738E8">
        <w:rPr>
          <w:rFonts w:cs="Times New Roman"/>
          <w:szCs w:val="24"/>
        </w:rPr>
        <w:t xml:space="preserve"> – Workplace Violence</w:t>
      </w:r>
    </w:p>
    <w:p w14:paraId="5845FFEC" w14:textId="23E2F3B0" w:rsidR="00A4299E" w:rsidRPr="009738E8" w:rsidRDefault="00A4299E" w:rsidP="00EE3136">
      <w:pPr>
        <w:rPr>
          <w:rFonts w:cs="Times New Roman"/>
          <w:szCs w:val="24"/>
        </w:rPr>
      </w:pPr>
      <w:r w:rsidRPr="009738E8">
        <w:rPr>
          <w:rFonts w:cs="Times New Roman"/>
          <w:szCs w:val="24"/>
        </w:rPr>
        <w:t xml:space="preserve">Introduced by Delegate Tiffany Alston (D), HB 1308 </w:t>
      </w:r>
      <w:r w:rsidR="0041330A">
        <w:rPr>
          <w:rFonts w:cs="Times New Roman"/>
          <w:szCs w:val="24"/>
        </w:rPr>
        <w:t xml:space="preserve">provides </w:t>
      </w:r>
      <w:r w:rsidRPr="009738E8">
        <w:rPr>
          <w:rFonts w:cs="Times New Roman"/>
          <w:szCs w:val="24"/>
        </w:rPr>
        <w:t xml:space="preserve">violent crimes committed in medical facilities constitute a felony; offenders face an additional penalty of up to 10 years of imprisonment. The bill was introduced in the House and referred to the Judiciary Committee. </w:t>
      </w:r>
    </w:p>
    <w:p w14:paraId="16E0F139" w14:textId="77777777" w:rsidR="00A4299E" w:rsidRPr="00D644D3" w:rsidRDefault="00A4299E" w:rsidP="00EE3136">
      <w:pPr>
        <w:rPr>
          <w:rFonts w:cs="Times New Roman"/>
          <w:szCs w:val="24"/>
        </w:rPr>
      </w:pPr>
    </w:p>
    <w:p w14:paraId="70850ED7" w14:textId="0D1FAA91" w:rsidR="003E3168" w:rsidRPr="009738E8" w:rsidRDefault="003E3168" w:rsidP="00EE3136">
      <w:pPr>
        <w:rPr>
          <w:rFonts w:cs="Times New Roman"/>
          <w:szCs w:val="24"/>
        </w:rPr>
      </w:pPr>
      <w:hyperlink r:id="rId26" w:history="1">
        <w:r w:rsidRPr="009738E8">
          <w:rPr>
            <w:rStyle w:val="Hyperlink"/>
            <w:rFonts w:cs="Times New Roman"/>
            <w:szCs w:val="24"/>
          </w:rPr>
          <w:t>SB 1010</w:t>
        </w:r>
      </w:hyperlink>
      <w:r w:rsidRPr="009738E8">
        <w:rPr>
          <w:rFonts w:cs="Times New Roman"/>
          <w:szCs w:val="24"/>
        </w:rPr>
        <w:t xml:space="preserve"> – Workplace Violence</w:t>
      </w:r>
    </w:p>
    <w:p w14:paraId="0F37D4F2" w14:textId="46335BBD" w:rsidR="003E3168" w:rsidRPr="009738E8" w:rsidRDefault="003E3168" w:rsidP="00EE3136">
      <w:pPr>
        <w:rPr>
          <w:rFonts w:cs="Times New Roman"/>
          <w:szCs w:val="24"/>
        </w:rPr>
      </w:pPr>
      <w:r w:rsidRPr="009738E8">
        <w:rPr>
          <w:rFonts w:cs="Times New Roman"/>
          <w:szCs w:val="24"/>
        </w:rPr>
        <w:t xml:space="preserve">Introduced by Senator Anthony Muse (D), SB 1010 </w:t>
      </w:r>
      <w:r w:rsidR="0041330A">
        <w:rPr>
          <w:rFonts w:cs="Times New Roman"/>
          <w:szCs w:val="24"/>
        </w:rPr>
        <w:t>provides</w:t>
      </w:r>
      <w:r w:rsidRPr="009738E8">
        <w:rPr>
          <w:rFonts w:cs="Times New Roman"/>
          <w:szCs w:val="24"/>
        </w:rPr>
        <w:t xml:space="preserve"> violent crimes committed in medical facilities constitute a felony; offenders face an additional penalty of up to 10 years of imprisonment. The bill was introduced in the Senate and referred to the Rules Committee. </w:t>
      </w:r>
    </w:p>
    <w:p w14:paraId="03EAABA2" w14:textId="77777777" w:rsidR="003E3168" w:rsidRPr="00D644D3" w:rsidRDefault="003E3168" w:rsidP="00EE3136">
      <w:pPr>
        <w:rPr>
          <w:rFonts w:cs="Times New Roman"/>
          <w:szCs w:val="24"/>
        </w:rPr>
      </w:pPr>
    </w:p>
    <w:p w14:paraId="418515D3" w14:textId="4EBB564D" w:rsidR="00A2020A" w:rsidRPr="009738E8" w:rsidRDefault="00A2020A" w:rsidP="00EE3136">
      <w:pPr>
        <w:rPr>
          <w:rFonts w:cs="Times New Roman"/>
          <w:b/>
          <w:bCs/>
          <w:szCs w:val="24"/>
        </w:rPr>
      </w:pPr>
      <w:r w:rsidRPr="009738E8">
        <w:rPr>
          <w:rFonts w:cs="Times New Roman"/>
          <w:b/>
          <w:bCs/>
          <w:szCs w:val="24"/>
        </w:rPr>
        <w:t xml:space="preserve">MASSACHUSETTS </w:t>
      </w:r>
    </w:p>
    <w:bookmarkStart w:id="2" w:name="_Hlk194675720"/>
    <w:p w14:paraId="66A08679" w14:textId="5B2F0CD2" w:rsidR="00E75B7E" w:rsidRPr="009738E8" w:rsidRDefault="00E75B7E" w:rsidP="00EE3136">
      <w:r w:rsidRPr="009738E8">
        <w:fldChar w:fldCharType="begin"/>
      </w:r>
      <w:r w:rsidRPr="009738E8">
        <w:instrText>HYPERLINK "https://malegislature.gov/Bills/194/HD4542"</w:instrText>
      </w:r>
      <w:r w:rsidRPr="009738E8">
        <w:fldChar w:fldCharType="separate"/>
      </w:r>
      <w:r w:rsidRPr="009738E8">
        <w:rPr>
          <w:rStyle w:val="Hyperlink"/>
        </w:rPr>
        <w:t>HD 4542</w:t>
      </w:r>
      <w:r w:rsidRPr="009738E8">
        <w:fldChar w:fldCharType="end"/>
      </w:r>
      <w:r w:rsidRPr="009738E8">
        <w:t xml:space="preserve"> – Criminalization</w:t>
      </w:r>
    </w:p>
    <w:p w14:paraId="7CEB74A7" w14:textId="5961BAFC" w:rsidR="00E75B7E" w:rsidRPr="009738E8" w:rsidRDefault="00E75B7E" w:rsidP="00EE3136">
      <w:r w:rsidRPr="009738E8">
        <w:t xml:space="preserve">Introduced by Representative John Gaskey (R), HD 4542 prohibits health care providers from administering medical procedures or medications </w:t>
      </w:r>
      <w:r w:rsidR="0041330A">
        <w:t xml:space="preserve">for gender re-assignment </w:t>
      </w:r>
      <w:r w:rsidRPr="009738E8">
        <w:t>for individuals under 19 who are still in secondary school; adults 18 and older, who have graduated from secondary school, must participate in 12 months of mental health therapy before any surgical procedure; violations may result in fines, license suspension, or permanent revocation, and potential imprisonment. The bill was filed in the House and is pending introduction.</w:t>
      </w:r>
    </w:p>
    <w:p w14:paraId="216BF45A" w14:textId="77777777" w:rsidR="00E75B7E" w:rsidRPr="009738E8" w:rsidRDefault="00E75B7E" w:rsidP="00EE3136"/>
    <w:p w14:paraId="73727B5F" w14:textId="3753B5A3" w:rsidR="00A2020A" w:rsidRPr="009738E8" w:rsidRDefault="00A2020A" w:rsidP="00EE3136">
      <w:pPr>
        <w:rPr>
          <w:rFonts w:cs="Times New Roman"/>
          <w:szCs w:val="24"/>
        </w:rPr>
      </w:pPr>
      <w:hyperlink r:id="rId27" w:history="1">
        <w:r w:rsidRPr="009738E8">
          <w:rPr>
            <w:rStyle w:val="Hyperlink"/>
            <w:rFonts w:cs="Times New Roman"/>
            <w:szCs w:val="24"/>
          </w:rPr>
          <w:t>S 706</w:t>
        </w:r>
      </w:hyperlink>
      <w:r w:rsidRPr="009738E8">
        <w:rPr>
          <w:rFonts w:cs="Times New Roman"/>
          <w:szCs w:val="24"/>
        </w:rPr>
        <w:t xml:space="preserve"> – Prior Authorization</w:t>
      </w:r>
    </w:p>
    <w:p w14:paraId="1CE149F0" w14:textId="76E20EE1" w:rsidR="00A2020A" w:rsidRPr="009738E8" w:rsidRDefault="00A2020A" w:rsidP="00EE3136">
      <w:pPr>
        <w:rPr>
          <w:rFonts w:cs="Times New Roman"/>
          <w:szCs w:val="24"/>
        </w:rPr>
      </w:pPr>
      <w:r w:rsidRPr="009738E8">
        <w:rPr>
          <w:rFonts w:cs="Times New Roman"/>
          <w:szCs w:val="24"/>
        </w:rPr>
        <w:t xml:space="preserve">Introduced by Senator John Cronin (D), S 706 requires the insurance commissioner to develop a list of services eligible for </w:t>
      </w:r>
      <w:r w:rsidR="00EC7B2C" w:rsidRPr="009738E8">
        <w:rPr>
          <w:rFonts w:cs="Times New Roman"/>
          <w:szCs w:val="24"/>
        </w:rPr>
        <w:t xml:space="preserve">automated </w:t>
      </w:r>
      <w:r w:rsidRPr="009738E8">
        <w:rPr>
          <w:rFonts w:cs="Times New Roman"/>
          <w:szCs w:val="24"/>
        </w:rPr>
        <w:t xml:space="preserve">real-time prior authorization (PA) approvals when clinical information submitted electronically by a provider demonstrates the patient meets the medically necessary criteria; requires health insurers </w:t>
      </w:r>
      <w:r w:rsidR="00EC7B2C" w:rsidRPr="009738E8">
        <w:rPr>
          <w:rFonts w:cs="Times New Roman"/>
          <w:szCs w:val="24"/>
        </w:rPr>
        <w:t xml:space="preserve">who </w:t>
      </w:r>
      <w:r w:rsidRPr="009738E8">
        <w:rPr>
          <w:rFonts w:cs="Times New Roman"/>
          <w:szCs w:val="24"/>
        </w:rPr>
        <w:t>require PA to implement an automated process for real-time approvals. The bill was introduced in the Senate and referred to the Financial Services Committee.</w:t>
      </w:r>
    </w:p>
    <w:p w14:paraId="300F8872" w14:textId="77777777" w:rsidR="00ED1861" w:rsidRPr="009738E8" w:rsidRDefault="00ED1861" w:rsidP="00EE3136">
      <w:pPr>
        <w:rPr>
          <w:rFonts w:cs="Times New Roman"/>
          <w:szCs w:val="24"/>
        </w:rPr>
      </w:pPr>
    </w:p>
    <w:p w14:paraId="10F91693" w14:textId="13E5E337" w:rsidR="00ED1861" w:rsidRPr="009738E8" w:rsidRDefault="00ED1861" w:rsidP="00EE3136">
      <w:pPr>
        <w:rPr>
          <w:rFonts w:cs="Times New Roman"/>
          <w:szCs w:val="24"/>
        </w:rPr>
      </w:pPr>
      <w:hyperlink r:id="rId28" w:history="1">
        <w:r w:rsidRPr="009738E8">
          <w:rPr>
            <w:rStyle w:val="Hyperlink"/>
            <w:rFonts w:cs="Times New Roman"/>
            <w:szCs w:val="24"/>
          </w:rPr>
          <w:t>SD 2808</w:t>
        </w:r>
      </w:hyperlink>
      <w:r w:rsidRPr="009738E8">
        <w:rPr>
          <w:rFonts w:cs="Times New Roman"/>
          <w:szCs w:val="24"/>
        </w:rPr>
        <w:t xml:space="preserve"> – Criminalization</w:t>
      </w:r>
    </w:p>
    <w:p w14:paraId="7FC275B8" w14:textId="718492B0" w:rsidR="00ED1861" w:rsidRPr="009738E8" w:rsidRDefault="00ED1861" w:rsidP="00EE3136">
      <w:pPr>
        <w:rPr>
          <w:rFonts w:cs="Times New Roman"/>
          <w:szCs w:val="24"/>
        </w:rPr>
      </w:pPr>
      <w:r w:rsidRPr="009738E8">
        <w:rPr>
          <w:rFonts w:cs="Times New Roman"/>
          <w:szCs w:val="24"/>
        </w:rPr>
        <w:t>Introduced by Senator Cindy Friedman (D), S</w:t>
      </w:r>
      <w:r w:rsidR="008D5E78" w:rsidRPr="009738E8">
        <w:rPr>
          <w:rFonts w:cs="Times New Roman"/>
          <w:szCs w:val="24"/>
        </w:rPr>
        <w:t>D</w:t>
      </w:r>
      <w:r w:rsidRPr="009738E8">
        <w:rPr>
          <w:rFonts w:cs="Times New Roman"/>
          <w:szCs w:val="24"/>
        </w:rPr>
        <w:t xml:space="preserve"> 2808 prohibits state or local agencies from cooperating with out-of-state investigations into legally protected health care </w:t>
      </w:r>
      <w:r w:rsidR="0041330A">
        <w:rPr>
          <w:rFonts w:cs="Times New Roman"/>
          <w:szCs w:val="24"/>
        </w:rPr>
        <w:t>services</w:t>
      </w:r>
      <w:r w:rsidRPr="009738E8">
        <w:rPr>
          <w:rFonts w:cs="Times New Roman"/>
          <w:szCs w:val="24"/>
        </w:rPr>
        <w:t xml:space="preserve">; ensures health care practitioners involvement in legally protected health care </w:t>
      </w:r>
      <w:r w:rsidR="0041330A">
        <w:rPr>
          <w:rFonts w:cs="Times New Roman"/>
          <w:szCs w:val="24"/>
        </w:rPr>
        <w:t>services</w:t>
      </w:r>
      <w:r w:rsidR="0041330A" w:rsidRPr="009738E8">
        <w:rPr>
          <w:rFonts w:cs="Times New Roman"/>
          <w:szCs w:val="24"/>
        </w:rPr>
        <w:t xml:space="preserve"> </w:t>
      </w:r>
      <w:r w:rsidRPr="009738E8">
        <w:rPr>
          <w:rFonts w:cs="Times New Roman"/>
          <w:szCs w:val="24"/>
        </w:rPr>
        <w:t xml:space="preserve">cannot be used against them in legal proceedings. The bill was filed in the Senate and is pending introduction. </w:t>
      </w:r>
    </w:p>
    <w:p w14:paraId="4A9D9DBB" w14:textId="77777777" w:rsidR="00EB611F" w:rsidRPr="009738E8" w:rsidRDefault="00EB611F" w:rsidP="00EE3136">
      <w:pPr>
        <w:rPr>
          <w:rFonts w:cs="Times New Roman"/>
          <w:szCs w:val="24"/>
        </w:rPr>
      </w:pPr>
    </w:p>
    <w:p w14:paraId="7A366F01" w14:textId="34FBE63D" w:rsidR="00592CA9" w:rsidRPr="00412F14" w:rsidRDefault="00EB611F" w:rsidP="00EE3136">
      <w:pPr>
        <w:rPr>
          <w:rFonts w:cs="Times New Roman"/>
          <w:b/>
          <w:bCs/>
          <w:szCs w:val="24"/>
        </w:rPr>
      </w:pPr>
      <w:r w:rsidRPr="009738E8">
        <w:rPr>
          <w:rFonts w:cs="Times New Roman"/>
          <w:b/>
          <w:bCs/>
          <w:szCs w:val="24"/>
        </w:rPr>
        <w:t>MINNESOTA</w:t>
      </w:r>
    </w:p>
    <w:p w14:paraId="1F8F166C" w14:textId="21C953AB" w:rsidR="00592CA9" w:rsidRPr="009738E8" w:rsidRDefault="00592CA9" w:rsidP="00EE3136">
      <w:pPr>
        <w:rPr>
          <w:rFonts w:cs="Times New Roman"/>
          <w:szCs w:val="24"/>
        </w:rPr>
      </w:pPr>
      <w:hyperlink r:id="rId29" w:history="1">
        <w:r w:rsidRPr="009738E8">
          <w:rPr>
            <w:rStyle w:val="Hyperlink"/>
            <w:rFonts w:cs="Times New Roman"/>
            <w:szCs w:val="24"/>
          </w:rPr>
          <w:t>HF 3151</w:t>
        </w:r>
      </w:hyperlink>
      <w:r w:rsidRPr="009738E8">
        <w:rPr>
          <w:rFonts w:cs="Times New Roman"/>
          <w:szCs w:val="24"/>
        </w:rPr>
        <w:t xml:space="preserve"> – Criminalization</w:t>
      </w:r>
    </w:p>
    <w:p w14:paraId="09752663" w14:textId="2E641179" w:rsidR="00592CA9" w:rsidRPr="009738E8" w:rsidRDefault="00592CA9" w:rsidP="00EE3136">
      <w:pPr>
        <w:rPr>
          <w:rFonts w:cs="Times New Roman"/>
          <w:szCs w:val="24"/>
        </w:rPr>
      </w:pPr>
      <w:r w:rsidRPr="009738E8">
        <w:rPr>
          <w:rFonts w:cs="Times New Roman"/>
          <w:szCs w:val="24"/>
        </w:rPr>
        <w:t>Introduced by Representative Shane Mekeland (R), HF 3151 prohibits gender-affirming medical care for minors; violations can result in fines, license revocation, or imprisonment. The bill was introduced in the House and referred to the Health Finance and Policy Committee.</w:t>
      </w:r>
    </w:p>
    <w:p w14:paraId="56780758" w14:textId="77777777" w:rsidR="0045256E" w:rsidRPr="009738E8" w:rsidRDefault="0045256E" w:rsidP="00EE3136">
      <w:pPr>
        <w:rPr>
          <w:rFonts w:cs="Times New Roman"/>
          <w:szCs w:val="24"/>
        </w:rPr>
      </w:pPr>
    </w:p>
    <w:p w14:paraId="11AEE7AC" w14:textId="7C5537C3" w:rsidR="0045256E" w:rsidRPr="009738E8" w:rsidRDefault="0045256E" w:rsidP="00EE3136">
      <w:pPr>
        <w:rPr>
          <w:rFonts w:cs="Times New Roman"/>
          <w:szCs w:val="24"/>
        </w:rPr>
      </w:pPr>
      <w:hyperlink r:id="rId30" w:history="1">
        <w:r w:rsidRPr="009738E8">
          <w:rPr>
            <w:rStyle w:val="Hyperlink"/>
            <w:rFonts w:cs="Times New Roman"/>
            <w:szCs w:val="24"/>
          </w:rPr>
          <w:t>SF 3306</w:t>
        </w:r>
      </w:hyperlink>
      <w:r w:rsidRPr="009738E8">
        <w:rPr>
          <w:rFonts w:cs="Times New Roman"/>
          <w:szCs w:val="24"/>
        </w:rPr>
        <w:t xml:space="preserve"> – Prior Authorization</w:t>
      </w:r>
    </w:p>
    <w:p w14:paraId="516B4BF3" w14:textId="114C7649" w:rsidR="0045256E" w:rsidRPr="009738E8" w:rsidRDefault="0045256E" w:rsidP="00EE3136">
      <w:pPr>
        <w:rPr>
          <w:rFonts w:cs="Times New Roman"/>
          <w:szCs w:val="24"/>
        </w:rPr>
      </w:pPr>
      <w:r w:rsidRPr="009738E8">
        <w:rPr>
          <w:rFonts w:cs="Times New Roman"/>
          <w:szCs w:val="24"/>
        </w:rPr>
        <w:t xml:space="preserve">Introduced by Senator Alice Mann (D), SF 3306 prohibits prior authorization (PA) for </w:t>
      </w:r>
      <w:r w:rsidR="009A2AC1">
        <w:rPr>
          <w:rFonts w:cs="Times New Roman"/>
          <w:szCs w:val="24"/>
        </w:rPr>
        <w:t xml:space="preserve">medications for </w:t>
      </w:r>
      <w:r w:rsidRPr="009738E8">
        <w:rPr>
          <w:rFonts w:cs="Times New Roman"/>
          <w:szCs w:val="24"/>
        </w:rPr>
        <w:t>antineoplastic cancer treatments; requires health insurers to allow PA submissions through an electronic portal without delays; requires PA responses to be made no longer than seven days after the request was submitted; requires health insurers to process PA requests that were previously covered for a patient. The bill was introduced in the Senate and referred to the Commerce and Consumer Protection Committee.</w:t>
      </w:r>
    </w:p>
    <w:bookmarkEnd w:id="2"/>
    <w:p w14:paraId="6F161F76" w14:textId="77777777" w:rsidR="00A2020A" w:rsidRPr="009738E8" w:rsidRDefault="00A2020A" w:rsidP="00EE3136">
      <w:pPr>
        <w:rPr>
          <w:rFonts w:cs="Times New Roman"/>
          <w:szCs w:val="24"/>
        </w:rPr>
      </w:pPr>
    </w:p>
    <w:p w14:paraId="6F8F7A3A" w14:textId="29A30C28" w:rsidR="001B3E8B" w:rsidRPr="009738E8" w:rsidRDefault="001B3E8B" w:rsidP="00EE3136">
      <w:pPr>
        <w:rPr>
          <w:rFonts w:cs="Times New Roman"/>
          <w:b/>
          <w:bCs/>
          <w:szCs w:val="24"/>
        </w:rPr>
      </w:pPr>
      <w:r w:rsidRPr="009738E8">
        <w:rPr>
          <w:rFonts w:cs="Times New Roman"/>
          <w:b/>
          <w:bCs/>
          <w:szCs w:val="24"/>
        </w:rPr>
        <w:t>NEW YORK</w:t>
      </w:r>
    </w:p>
    <w:bookmarkStart w:id="3" w:name="_Hlk194675756"/>
    <w:p w14:paraId="402DDB3A" w14:textId="0BA5B9AA" w:rsidR="00A279FD" w:rsidRPr="009738E8" w:rsidRDefault="00A279FD" w:rsidP="00EE3136">
      <w:r w:rsidRPr="009738E8">
        <w:fldChar w:fldCharType="begin"/>
      </w:r>
      <w:r w:rsidRPr="009738E8">
        <w:instrText>HYPERLINK "https://legislation.nysenate.gov/pdf/bills/2025/A7750"</w:instrText>
      </w:r>
      <w:r w:rsidRPr="009738E8">
        <w:fldChar w:fldCharType="separate"/>
      </w:r>
      <w:r w:rsidRPr="009738E8">
        <w:rPr>
          <w:rStyle w:val="Hyperlink"/>
        </w:rPr>
        <w:t>A 7750</w:t>
      </w:r>
      <w:r w:rsidRPr="009738E8">
        <w:fldChar w:fldCharType="end"/>
      </w:r>
      <w:r w:rsidRPr="009738E8">
        <w:t xml:space="preserve"> – Licensure</w:t>
      </w:r>
    </w:p>
    <w:p w14:paraId="67D15635" w14:textId="28F670A7" w:rsidR="00A279FD" w:rsidRPr="009738E8" w:rsidRDefault="00A279FD" w:rsidP="00EE3136">
      <w:r w:rsidRPr="009738E8">
        <w:t xml:space="preserve">Introduced by Assemblymember Rodneyse Hermelyn (D), A 7750 requires physicians to disclose their probation status to current and new patients; violations can result in penalties up to $2,000, </w:t>
      </w:r>
      <w:r w:rsidRPr="009738E8">
        <w:lastRenderedPageBreak/>
        <w:t>and repeated violations may lead to license suspension. The bill was introduced in the Assembly and referred to the Higher Education Committee.</w:t>
      </w:r>
    </w:p>
    <w:p w14:paraId="48964CA9" w14:textId="77777777" w:rsidR="00A279FD" w:rsidRPr="009738E8" w:rsidRDefault="00A279FD" w:rsidP="00EE3136"/>
    <w:p w14:paraId="303CD07B" w14:textId="3A401C9C" w:rsidR="001B3E8B" w:rsidRPr="009738E8" w:rsidRDefault="001B3E8B" w:rsidP="00EE3136">
      <w:pPr>
        <w:rPr>
          <w:rFonts w:cs="Times New Roman"/>
          <w:szCs w:val="24"/>
        </w:rPr>
      </w:pPr>
      <w:hyperlink r:id="rId31" w:history="1">
        <w:r w:rsidRPr="009738E8">
          <w:rPr>
            <w:rStyle w:val="Hyperlink"/>
            <w:rFonts w:cs="Times New Roman"/>
            <w:szCs w:val="24"/>
          </w:rPr>
          <w:t>K 301</w:t>
        </w:r>
      </w:hyperlink>
      <w:r w:rsidRPr="009738E8">
        <w:rPr>
          <w:rFonts w:cs="Times New Roman"/>
          <w:szCs w:val="24"/>
        </w:rPr>
        <w:t xml:space="preserve"> – Cancer </w:t>
      </w:r>
      <w:r w:rsidRPr="009738E8">
        <w:rPr>
          <w:rFonts w:cs="Times New Roman"/>
          <w:b/>
          <w:bCs/>
          <w:color w:val="FF0000"/>
          <w:szCs w:val="24"/>
        </w:rPr>
        <w:t>ADOPTED</w:t>
      </w:r>
    </w:p>
    <w:p w14:paraId="421E5A64" w14:textId="5A131416" w:rsidR="001B3E8B" w:rsidRPr="009738E8" w:rsidRDefault="001B3E8B" w:rsidP="00EE3136">
      <w:pPr>
        <w:rPr>
          <w:rFonts w:cs="Times New Roman"/>
          <w:szCs w:val="24"/>
        </w:rPr>
      </w:pPr>
      <w:r w:rsidRPr="009738E8">
        <w:rPr>
          <w:rFonts w:cs="Times New Roman"/>
          <w:szCs w:val="24"/>
        </w:rPr>
        <w:t xml:space="preserve">Introduced by Assemblymember Chris Tague (R), K 301 proclaims March to be designated as colorectal cancer awareness month. The resolution was adopted by the Assembly </w:t>
      </w:r>
      <w:r w:rsidR="00BB1BE7" w:rsidRPr="009738E8">
        <w:rPr>
          <w:rFonts w:cs="Times New Roman"/>
          <w:szCs w:val="24"/>
        </w:rPr>
        <w:t xml:space="preserve">on </w:t>
      </w:r>
      <w:r w:rsidRPr="009738E8">
        <w:rPr>
          <w:rFonts w:cs="Times New Roman"/>
          <w:szCs w:val="24"/>
        </w:rPr>
        <w:t>April 3.</w:t>
      </w:r>
    </w:p>
    <w:p w14:paraId="45BB84A5" w14:textId="77777777" w:rsidR="009C7974" w:rsidRPr="009738E8" w:rsidRDefault="009C7974" w:rsidP="00EE3136">
      <w:pPr>
        <w:rPr>
          <w:rFonts w:cs="Times New Roman"/>
          <w:szCs w:val="24"/>
        </w:rPr>
      </w:pPr>
    </w:p>
    <w:p w14:paraId="71DBC3C1" w14:textId="7CFDA16C" w:rsidR="009C7974" w:rsidRPr="009738E8" w:rsidRDefault="009C7974" w:rsidP="00EE3136">
      <w:pPr>
        <w:rPr>
          <w:rFonts w:cs="Times New Roman"/>
          <w:szCs w:val="24"/>
        </w:rPr>
      </w:pPr>
      <w:hyperlink r:id="rId32" w:history="1">
        <w:r w:rsidRPr="009738E8">
          <w:rPr>
            <w:rStyle w:val="Hyperlink"/>
            <w:rFonts w:cs="Times New Roman"/>
            <w:szCs w:val="24"/>
          </w:rPr>
          <w:t>K 311</w:t>
        </w:r>
      </w:hyperlink>
      <w:r w:rsidRPr="009738E8">
        <w:rPr>
          <w:rFonts w:cs="Times New Roman"/>
          <w:szCs w:val="24"/>
        </w:rPr>
        <w:t xml:space="preserve"> – Cancer </w:t>
      </w:r>
      <w:r w:rsidRPr="009738E8">
        <w:rPr>
          <w:rFonts w:cs="Times New Roman"/>
          <w:b/>
          <w:bCs/>
          <w:color w:val="FF0000"/>
          <w:szCs w:val="24"/>
        </w:rPr>
        <w:t>ADOPTED</w:t>
      </w:r>
    </w:p>
    <w:p w14:paraId="7BA52108" w14:textId="316649C8" w:rsidR="009C7974" w:rsidRPr="009738E8" w:rsidRDefault="009C7974" w:rsidP="00EE3136">
      <w:pPr>
        <w:rPr>
          <w:rFonts w:cs="Times New Roman"/>
          <w:szCs w:val="24"/>
        </w:rPr>
      </w:pPr>
      <w:r w:rsidRPr="009738E8">
        <w:rPr>
          <w:rFonts w:cs="Times New Roman"/>
          <w:szCs w:val="24"/>
        </w:rPr>
        <w:t xml:space="preserve">Introduced by Assemblymember Dana Levenberg (D), K 311 designates April to be proclaimed as Oral Cancer Awareness Month. The resolution was adopted by the Assembly </w:t>
      </w:r>
      <w:r w:rsidR="00BB1BE7" w:rsidRPr="009738E8">
        <w:rPr>
          <w:rFonts w:cs="Times New Roman"/>
          <w:szCs w:val="24"/>
        </w:rPr>
        <w:t xml:space="preserve">on </w:t>
      </w:r>
      <w:r w:rsidRPr="009738E8">
        <w:rPr>
          <w:rFonts w:cs="Times New Roman"/>
          <w:szCs w:val="24"/>
        </w:rPr>
        <w:t>April 7.</w:t>
      </w:r>
    </w:p>
    <w:p w14:paraId="5A2111A4" w14:textId="77777777" w:rsidR="00BB1BE7" w:rsidRPr="009738E8" w:rsidRDefault="00BB1BE7" w:rsidP="00EE3136">
      <w:pPr>
        <w:rPr>
          <w:rFonts w:cs="Times New Roman"/>
          <w:szCs w:val="24"/>
        </w:rPr>
      </w:pPr>
    </w:p>
    <w:p w14:paraId="7E731787" w14:textId="2C53C8D8" w:rsidR="00BB1BE7" w:rsidRPr="009738E8" w:rsidRDefault="00BB1BE7" w:rsidP="00EE3136">
      <w:pPr>
        <w:rPr>
          <w:rFonts w:cs="Times New Roman"/>
          <w:szCs w:val="24"/>
        </w:rPr>
      </w:pPr>
      <w:hyperlink r:id="rId33" w:history="1">
        <w:r w:rsidRPr="009738E8">
          <w:rPr>
            <w:rStyle w:val="Hyperlink"/>
            <w:rFonts w:cs="Times New Roman"/>
            <w:szCs w:val="24"/>
          </w:rPr>
          <w:t>S 7280</w:t>
        </w:r>
      </w:hyperlink>
      <w:r w:rsidRPr="009738E8">
        <w:rPr>
          <w:rFonts w:cs="Times New Roman"/>
          <w:szCs w:val="24"/>
        </w:rPr>
        <w:t xml:space="preserve"> – Cancer</w:t>
      </w:r>
    </w:p>
    <w:p w14:paraId="5372E8D3" w14:textId="32C10194" w:rsidR="00BF3E44" w:rsidRPr="009738E8" w:rsidRDefault="00BB1BE7" w:rsidP="00EE3136">
      <w:pPr>
        <w:rPr>
          <w:rFonts w:cs="Times New Roman"/>
          <w:szCs w:val="24"/>
        </w:rPr>
      </w:pPr>
      <w:r w:rsidRPr="009738E8">
        <w:rPr>
          <w:rFonts w:cs="Times New Roman"/>
          <w:szCs w:val="24"/>
        </w:rPr>
        <w:t>Introduced by Senator Monica Martinez (D), S 7280 reduces the age for annual mammogram coverage from 35 to 30, contingent upon a physician's recommendations and the health insurer's determination of medical necessity. The bill was introduced in the Senate and referred to the Insurance Committee.</w:t>
      </w:r>
    </w:p>
    <w:p w14:paraId="5239235C" w14:textId="77777777" w:rsidR="00BB1BE7" w:rsidRPr="009738E8" w:rsidRDefault="00BB1BE7" w:rsidP="00EE3136">
      <w:pPr>
        <w:rPr>
          <w:rFonts w:cs="Times New Roman"/>
          <w:szCs w:val="24"/>
        </w:rPr>
      </w:pPr>
    </w:p>
    <w:p w14:paraId="35092B24" w14:textId="1F2BF1E0" w:rsidR="00BF3E44" w:rsidRPr="009738E8" w:rsidRDefault="00BF3E44" w:rsidP="00EE3136">
      <w:pPr>
        <w:rPr>
          <w:rFonts w:cs="Times New Roman"/>
          <w:szCs w:val="24"/>
        </w:rPr>
      </w:pPr>
      <w:hyperlink r:id="rId34" w:history="1">
        <w:r w:rsidRPr="009738E8">
          <w:rPr>
            <w:rStyle w:val="Hyperlink"/>
            <w:rFonts w:cs="Times New Roman"/>
            <w:szCs w:val="24"/>
          </w:rPr>
          <w:t>S 7297</w:t>
        </w:r>
      </w:hyperlink>
      <w:r w:rsidRPr="009738E8">
        <w:rPr>
          <w:rFonts w:cs="Times New Roman"/>
          <w:szCs w:val="24"/>
        </w:rPr>
        <w:t xml:space="preserve"> – Prior Authorization</w:t>
      </w:r>
    </w:p>
    <w:p w14:paraId="085CF898" w14:textId="31A16A8B" w:rsidR="00BF3E44" w:rsidRPr="009738E8" w:rsidRDefault="00BF3E44" w:rsidP="00EE3136">
      <w:pPr>
        <w:rPr>
          <w:rFonts w:cs="Times New Roman"/>
          <w:szCs w:val="24"/>
        </w:rPr>
      </w:pPr>
      <w:r w:rsidRPr="009738E8">
        <w:rPr>
          <w:rFonts w:cs="Times New Roman"/>
          <w:szCs w:val="24"/>
        </w:rPr>
        <w:t>Introduced by Senator Brad Holyman-Sigal (D), S 7297 reduces the timeframe for utilization review determinations from three business days to 72 hours</w:t>
      </w:r>
      <w:r w:rsidR="009A2AC1">
        <w:rPr>
          <w:rFonts w:cs="Times New Roman"/>
          <w:szCs w:val="24"/>
        </w:rPr>
        <w:t xml:space="preserve"> for non-urgent requests</w:t>
      </w:r>
      <w:r w:rsidRPr="009738E8">
        <w:rPr>
          <w:rFonts w:cs="Times New Roman"/>
          <w:szCs w:val="24"/>
        </w:rPr>
        <w:t xml:space="preserve"> and 24 hours </w:t>
      </w:r>
      <w:r w:rsidR="009A2AC1">
        <w:rPr>
          <w:rFonts w:cs="Times New Roman"/>
          <w:szCs w:val="24"/>
        </w:rPr>
        <w:t>for urgent requests</w:t>
      </w:r>
      <w:r w:rsidRPr="009738E8">
        <w:rPr>
          <w:rFonts w:cs="Times New Roman"/>
          <w:szCs w:val="24"/>
        </w:rPr>
        <w:t>; mandates prior authorization approvals are valid for the duration of the prescription and the treatment duration for a condition. The bill was introduced in the Senate and referred to the Health Committee.</w:t>
      </w:r>
    </w:p>
    <w:p w14:paraId="28C98A40" w14:textId="77777777" w:rsidR="00BB1BE7" w:rsidRPr="009738E8" w:rsidRDefault="00BB1BE7" w:rsidP="00EE3136">
      <w:pPr>
        <w:rPr>
          <w:rFonts w:cs="Times New Roman"/>
          <w:szCs w:val="24"/>
        </w:rPr>
      </w:pPr>
    </w:p>
    <w:p w14:paraId="5D22B462" w14:textId="33F101CE" w:rsidR="00BB1BE7" w:rsidRPr="009738E8" w:rsidRDefault="00BB1BE7" w:rsidP="00EE3136">
      <w:pPr>
        <w:rPr>
          <w:rFonts w:cs="Times New Roman"/>
          <w:szCs w:val="24"/>
        </w:rPr>
      </w:pPr>
      <w:hyperlink r:id="rId35" w:history="1">
        <w:r w:rsidRPr="009738E8">
          <w:rPr>
            <w:rStyle w:val="Hyperlink"/>
            <w:rFonts w:cs="Times New Roman"/>
            <w:szCs w:val="24"/>
          </w:rPr>
          <w:t>J 739</w:t>
        </w:r>
      </w:hyperlink>
      <w:r w:rsidRPr="009738E8">
        <w:rPr>
          <w:rFonts w:cs="Times New Roman"/>
          <w:szCs w:val="24"/>
        </w:rPr>
        <w:t xml:space="preserve"> – STOP THE BLEED® </w:t>
      </w:r>
      <w:r w:rsidRPr="009738E8">
        <w:rPr>
          <w:rFonts w:cs="Times New Roman"/>
          <w:b/>
          <w:bCs/>
          <w:color w:val="FF0000"/>
          <w:szCs w:val="24"/>
        </w:rPr>
        <w:t>ADOPTED</w:t>
      </w:r>
    </w:p>
    <w:p w14:paraId="245AF4E0" w14:textId="3609D870" w:rsidR="00E226B7" w:rsidRPr="00412F14" w:rsidRDefault="00BB1BE7" w:rsidP="00EE3136">
      <w:pPr>
        <w:rPr>
          <w:rFonts w:cs="Times New Roman"/>
          <w:szCs w:val="24"/>
        </w:rPr>
      </w:pPr>
      <w:r w:rsidRPr="009738E8">
        <w:rPr>
          <w:rFonts w:cs="Times New Roman"/>
          <w:szCs w:val="24"/>
        </w:rPr>
        <w:t>Introduced by Senator Gustavo Rivera (D), J 739 designates May as STOP THE BLEED® Month. The resolution was adopted by the Senate on April 8.</w:t>
      </w:r>
    </w:p>
    <w:bookmarkEnd w:id="3"/>
    <w:p w14:paraId="4EC7AD60" w14:textId="77777777" w:rsidR="005C33B8" w:rsidRPr="009738E8" w:rsidRDefault="005C33B8" w:rsidP="00EE3136">
      <w:pPr>
        <w:rPr>
          <w:rFonts w:cs="Times New Roman"/>
          <w:szCs w:val="24"/>
        </w:rPr>
      </w:pPr>
    </w:p>
    <w:p w14:paraId="1AA7F8F7" w14:textId="56AFEC52" w:rsidR="007A49DC" w:rsidRPr="009738E8" w:rsidRDefault="007A49DC" w:rsidP="00EE3136">
      <w:pPr>
        <w:rPr>
          <w:rFonts w:cs="Times New Roman"/>
          <w:b/>
          <w:bCs/>
          <w:szCs w:val="24"/>
        </w:rPr>
      </w:pPr>
      <w:r w:rsidRPr="009738E8">
        <w:rPr>
          <w:rFonts w:cs="Times New Roman"/>
          <w:b/>
          <w:bCs/>
          <w:szCs w:val="24"/>
        </w:rPr>
        <w:t>OHIO</w:t>
      </w:r>
    </w:p>
    <w:bookmarkStart w:id="4" w:name="_Hlk194675777"/>
    <w:p w14:paraId="27D80F39" w14:textId="5B1FDEF6" w:rsidR="00E53F3F" w:rsidRPr="009738E8" w:rsidRDefault="00E53F3F" w:rsidP="00EE3136">
      <w:pPr>
        <w:rPr>
          <w:rFonts w:cs="Times New Roman"/>
          <w:szCs w:val="24"/>
        </w:rPr>
      </w:pPr>
      <w:r w:rsidRPr="009738E8">
        <w:fldChar w:fldCharType="begin"/>
      </w:r>
      <w:r w:rsidRPr="009738E8">
        <w:instrText>HYPERLINK "https://search-prod.lis.state.oh.us/api/v2/general_assembly_136/legislation/hb214/00_IN/pdf/"</w:instrText>
      </w:r>
      <w:r w:rsidRPr="009738E8">
        <w:fldChar w:fldCharType="separate"/>
      </w:r>
      <w:r w:rsidRPr="009738E8">
        <w:rPr>
          <w:rStyle w:val="Hyperlink"/>
          <w:rFonts w:cs="Times New Roman"/>
          <w:szCs w:val="24"/>
        </w:rPr>
        <w:t>HB 214</w:t>
      </w:r>
      <w:r w:rsidRPr="009738E8">
        <w:fldChar w:fldCharType="end"/>
      </w:r>
      <w:r w:rsidRPr="009738E8">
        <w:rPr>
          <w:rFonts w:cs="Times New Roman"/>
          <w:szCs w:val="24"/>
        </w:rPr>
        <w:t xml:space="preserve"> – Insurance</w:t>
      </w:r>
    </w:p>
    <w:p w14:paraId="17C15DB7" w14:textId="7BED38FB" w:rsidR="00E53F3F" w:rsidRPr="009738E8" w:rsidRDefault="00E53F3F" w:rsidP="00EE3136">
      <w:pPr>
        <w:rPr>
          <w:rFonts w:cs="Times New Roman"/>
          <w:szCs w:val="24"/>
        </w:rPr>
      </w:pPr>
      <w:r w:rsidRPr="009738E8">
        <w:rPr>
          <w:rFonts w:cs="Times New Roman"/>
          <w:szCs w:val="24"/>
        </w:rPr>
        <w:t xml:space="preserve">Introduced by Representative Kevin Miller (R), HB 214 requires </w:t>
      </w:r>
      <w:r w:rsidR="00D97C92" w:rsidRPr="009738E8">
        <w:rPr>
          <w:rFonts w:cs="Times New Roman"/>
          <w:szCs w:val="24"/>
        </w:rPr>
        <w:t xml:space="preserve">health insurers and </w:t>
      </w:r>
      <w:r w:rsidRPr="009738E8">
        <w:rPr>
          <w:rFonts w:cs="Times New Roman"/>
          <w:szCs w:val="24"/>
        </w:rPr>
        <w:t>Medicaid to report prior authorization (PA) data; prohibits PA if in the preceding 12 months, 90</w:t>
      </w:r>
      <w:r w:rsidR="00EC7B2C" w:rsidRPr="009738E8">
        <w:rPr>
          <w:rFonts w:cs="Times New Roman"/>
          <w:szCs w:val="24"/>
        </w:rPr>
        <w:t xml:space="preserve"> percent</w:t>
      </w:r>
      <w:r w:rsidRPr="009738E8">
        <w:rPr>
          <w:rFonts w:cs="Times New Roman"/>
          <w:szCs w:val="24"/>
        </w:rPr>
        <w:t xml:space="preserve"> of a providers claims for a service, device, or drug were approved and 20 or more claims were submitted; PA exemption lasts for 12 months.</w:t>
      </w:r>
      <w:r w:rsidR="003265FF" w:rsidRPr="009738E8">
        <w:rPr>
          <w:rFonts w:cs="Times New Roman"/>
          <w:szCs w:val="24"/>
        </w:rPr>
        <w:t xml:space="preserve"> The bill was introduced in the House and is pending referral to a committee.</w:t>
      </w:r>
    </w:p>
    <w:p w14:paraId="5CF6DABF" w14:textId="77777777" w:rsidR="00137F85" w:rsidRPr="009738E8" w:rsidRDefault="00137F85" w:rsidP="00137F85">
      <w:pPr>
        <w:rPr>
          <w:rFonts w:cs="Times New Roman"/>
          <w:szCs w:val="24"/>
        </w:rPr>
      </w:pPr>
    </w:p>
    <w:p w14:paraId="0532C190" w14:textId="77777777" w:rsidR="00137F85" w:rsidRPr="009738E8" w:rsidRDefault="00137F85" w:rsidP="00137F85">
      <w:pPr>
        <w:rPr>
          <w:rFonts w:cs="Times New Roman"/>
          <w:szCs w:val="24"/>
        </w:rPr>
      </w:pPr>
      <w:hyperlink r:id="rId36" w:history="1">
        <w:r w:rsidRPr="009738E8">
          <w:rPr>
            <w:rStyle w:val="Hyperlink"/>
            <w:rFonts w:cs="Times New Roman"/>
            <w:szCs w:val="24"/>
          </w:rPr>
          <w:t>HB 219</w:t>
        </w:r>
      </w:hyperlink>
      <w:r w:rsidRPr="009738E8">
        <w:rPr>
          <w:rFonts w:cs="Times New Roman"/>
          <w:szCs w:val="24"/>
        </w:rPr>
        <w:t xml:space="preserve"> – Insurance</w:t>
      </w:r>
    </w:p>
    <w:p w14:paraId="07385236" w14:textId="616BB435" w:rsidR="00137F85" w:rsidRPr="009738E8" w:rsidRDefault="00137F85" w:rsidP="00137F85">
      <w:pPr>
        <w:rPr>
          <w:rFonts w:cs="Times New Roman"/>
          <w:szCs w:val="24"/>
        </w:rPr>
      </w:pPr>
      <w:r w:rsidRPr="009738E8">
        <w:rPr>
          <w:rFonts w:cs="Times New Roman"/>
          <w:szCs w:val="24"/>
        </w:rPr>
        <w:t>Introduced by Representative Kellie Deeter (R), HB 219 requires the department of insurance to create network adequacy standards for commercial plans. The bill was introduced in the House and is pending referral to a committee.</w:t>
      </w:r>
    </w:p>
    <w:p w14:paraId="035131F9" w14:textId="77777777" w:rsidR="00137F85" w:rsidRPr="009738E8" w:rsidRDefault="00137F85" w:rsidP="00EE3136">
      <w:pPr>
        <w:rPr>
          <w:rFonts w:cs="Times New Roman"/>
          <w:szCs w:val="24"/>
        </w:rPr>
      </w:pPr>
    </w:p>
    <w:p w14:paraId="07C492D7" w14:textId="26CCBED3" w:rsidR="00CF4209" w:rsidRPr="009738E8" w:rsidRDefault="00CF4209" w:rsidP="00EE3136">
      <w:pPr>
        <w:rPr>
          <w:rFonts w:cs="Times New Roman"/>
          <w:szCs w:val="24"/>
        </w:rPr>
      </w:pPr>
      <w:hyperlink r:id="rId37" w:history="1">
        <w:r w:rsidRPr="009738E8">
          <w:rPr>
            <w:rStyle w:val="Hyperlink"/>
            <w:rFonts w:cs="Times New Roman"/>
            <w:szCs w:val="24"/>
          </w:rPr>
          <w:t>HB 220</w:t>
        </w:r>
      </w:hyperlink>
      <w:r w:rsidRPr="009738E8">
        <w:rPr>
          <w:rFonts w:cs="Times New Roman"/>
          <w:szCs w:val="24"/>
        </w:rPr>
        <w:t xml:space="preserve"> – Insurance</w:t>
      </w:r>
    </w:p>
    <w:p w14:paraId="4C070BD8" w14:textId="7CC2DE3C" w:rsidR="00CF4209" w:rsidRPr="009738E8" w:rsidRDefault="00CF4209" w:rsidP="00EE3136">
      <w:pPr>
        <w:rPr>
          <w:rFonts w:cs="Times New Roman"/>
          <w:szCs w:val="24"/>
        </w:rPr>
      </w:pPr>
      <w:r w:rsidRPr="009738E8">
        <w:rPr>
          <w:rFonts w:cs="Times New Roman"/>
          <w:szCs w:val="24"/>
        </w:rPr>
        <w:t>Introduced by Representative Heidi Workman (R), HB 220 requires health insurers</w:t>
      </w:r>
      <w:r w:rsidR="00B246EF" w:rsidRPr="009738E8">
        <w:rPr>
          <w:rFonts w:cs="Times New Roman"/>
          <w:szCs w:val="24"/>
        </w:rPr>
        <w:t xml:space="preserve"> and Medicaid</w:t>
      </w:r>
      <w:r w:rsidRPr="009738E8">
        <w:rPr>
          <w:rFonts w:cs="Times New Roman"/>
          <w:szCs w:val="24"/>
        </w:rPr>
        <w:t xml:space="preserve"> to honor a prior authorization (PA) approval if a change in dosage is prescribed; requires health insurers to identify the name</w:t>
      </w:r>
      <w:r w:rsidR="001538EA" w:rsidRPr="009738E8">
        <w:rPr>
          <w:rFonts w:cs="Times New Roman"/>
          <w:szCs w:val="24"/>
        </w:rPr>
        <w:t>,</w:t>
      </w:r>
      <w:r w:rsidRPr="009738E8">
        <w:rPr>
          <w:rFonts w:cs="Times New Roman"/>
          <w:szCs w:val="24"/>
        </w:rPr>
        <w:t xml:space="preserve"> specialty, and relevant qualifications of the clinical peer who </w:t>
      </w:r>
      <w:r w:rsidRPr="009738E8">
        <w:rPr>
          <w:rFonts w:cs="Times New Roman"/>
          <w:szCs w:val="24"/>
        </w:rPr>
        <w:lastRenderedPageBreak/>
        <w:t>evaluates PA appeals; prohibits fees for PA appeals. The bill was introduced in the House and is pending referral to a committee.</w:t>
      </w:r>
    </w:p>
    <w:bookmarkEnd w:id="4"/>
    <w:p w14:paraId="022E855E" w14:textId="77777777" w:rsidR="00EB0703" w:rsidRPr="009738E8" w:rsidRDefault="00EB0703" w:rsidP="00EE3136">
      <w:pPr>
        <w:rPr>
          <w:rFonts w:cs="Times New Roman"/>
          <w:szCs w:val="24"/>
        </w:rPr>
      </w:pPr>
    </w:p>
    <w:bookmarkStart w:id="5" w:name="_Hlk194675805"/>
    <w:p w14:paraId="3622ACAC" w14:textId="7436BF2E" w:rsidR="00EB0703" w:rsidRPr="009738E8" w:rsidRDefault="00EB0703" w:rsidP="00EE3136">
      <w:pPr>
        <w:rPr>
          <w:rFonts w:cs="Times New Roman"/>
          <w:szCs w:val="24"/>
        </w:rPr>
      </w:pPr>
      <w:r w:rsidRPr="009738E8">
        <w:fldChar w:fldCharType="begin"/>
      </w:r>
      <w:r w:rsidRPr="009738E8">
        <w:instrText>HYPERLINK "https://search-prod.lis.state.oh.us/api/v2/general_assembly_136/legislation/sb160/00_IN/pdf/"</w:instrText>
      </w:r>
      <w:r w:rsidRPr="009738E8">
        <w:fldChar w:fldCharType="separate"/>
      </w:r>
      <w:r w:rsidRPr="009738E8">
        <w:rPr>
          <w:rStyle w:val="Hyperlink"/>
          <w:rFonts w:cs="Times New Roman"/>
          <w:szCs w:val="24"/>
        </w:rPr>
        <w:t>SB 160</w:t>
      </w:r>
      <w:r w:rsidRPr="009738E8">
        <w:fldChar w:fldCharType="end"/>
      </w:r>
      <w:r w:rsidRPr="009738E8">
        <w:rPr>
          <w:rFonts w:cs="Times New Roman"/>
          <w:szCs w:val="24"/>
        </w:rPr>
        <w:t xml:space="preserve"> – Insurance</w:t>
      </w:r>
    </w:p>
    <w:p w14:paraId="60C7E788" w14:textId="18A5DE22" w:rsidR="00EB0703" w:rsidRPr="009738E8" w:rsidRDefault="00EB0703" w:rsidP="00EE3136">
      <w:pPr>
        <w:rPr>
          <w:rFonts w:cs="Times New Roman"/>
          <w:szCs w:val="24"/>
        </w:rPr>
      </w:pPr>
      <w:r w:rsidRPr="009738E8">
        <w:rPr>
          <w:rFonts w:cs="Times New Roman"/>
          <w:szCs w:val="24"/>
        </w:rPr>
        <w:t>Introduced by Senator Beth Liston (D), SB 160 prohibits health insurers from increasing cost-sharing burdens, moving drugs to more restrictive formulary tiers, or removing drugs from formularies during a plan year, except under conditions related to patient safety. The bill was introduced in the Senate and referred to the Financial Institutions, Insurance, and Technology Committee.</w:t>
      </w:r>
    </w:p>
    <w:bookmarkEnd w:id="5"/>
    <w:p w14:paraId="4EB9DF1A" w14:textId="77777777" w:rsidR="00914B31" w:rsidRPr="009738E8" w:rsidRDefault="00914B31" w:rsidP="00914B31">
      <w:pPr>
        <w:rPr>
          <w:rFonts w:cs="Times New Roman"/>
          <w:szCs w:val="24"/>
        </w:rPr>
      </w:pPr>
    </w:p>
    <w:p w14:paraId="4BB0BCD0" w14:textId="77777777" w:rsidR="00914B31" w:rsidRPr="009738E8" w:rsidRDefault="00914B31" w:rsidP="00914B31">
      <w:pPr>
        <w:rPr>
          <w:rFonts w:cs="Times New Roman"/>
          <w:szCs w:val="24"/>
        </w:rPr>
      </w:pPr>
      <w:hyperlink r:id="rId38" w:history="1">
        <w:r w:rsidRPr="009738E8">
          <w:rPr>
            <w:rStyle w:val="Hyperlink"/>
            <w:rFonts w:cs="Times New Roman"/>
            <w:szCs w:val="24"/>
          </w:rPr>
          <w:t>SB 162</w:t>
        </w:r>
      </w:hyperlink>
      <w:r w:rsidRPr="009738E8">
        <w:rPr>
          <w:rFonts w:cs="Times New Roman"/>
          <w:szCs w:val="24"/>
        </w:rPr>
        <w:t xml:space="preserve"> – Insurance</w:t>
      </w:r>
    </w:p>
    <w:p w14:paraId="3A8F3A1C" w14:textId="4DEA46C4" w:rsidR="00862CCA" w:rsidRDefault="00914B31" w:rsidP="00862CCA">
      <w:pPr>
        <w:rPr>
          <w:rFonts w:cs="Times New Roman"/>
          <w:szCs w:val="24"/>
        </w:rPr>
      </w:pPr>
      <w:r w:rsidRPr="009738E8">
        <w:rPr>
          <w:rFonts w:cs="Times New Roman"/>
          <w:szCs w:val="24"/>
        </w:rPr>
        <w:t xml:space="preserve">Introduced by Senator Louis Blessing (R), SB 162 revises the current 24-month insurer takeback timeframe, decreasing it to the same timeframe given to a provider to submit a claim; prohibits </w:t>
      </w:r>
      <w:r w:rsidR="00D97C92" w:rsidRPr="009738E8">
        <w:rPr>
          <w:rFonts w:cs="Times New Roman"/>
          <w:szCs w:val="24"/>
        </w:rPr>
        <w:t xml:space="preserve">health </w:t>
      </w:r>
      <w:r w:rsidRPr="009738E8">
        <w:rPr>
          <w:rFonts w:cs="Times New Roman"/>
          <w:szCs w:val="24"/>
        </w:rPr>
        <w:t>insurers from changing timeframes during a contract period; prohibits insurers from charging a provider for appealing a determination of overpayment. The bill was introduced in the Senate and referred to the Financial Institutions, Insurance, and Technology Committee.</w:t>
      </w:r>
    </w:p>
    <w:p w14:paraId="1B68B7F0" w14:textId="77777777" w:rsidR="00412F14" w:rsidRPr="009738E8" w:rsidRDefault="00412F14" w:rsidP="00862CCA">
      <w:pPr>
        <w:rPr>
          <w:rFonts w:cs="Times New Roman"/>
          <w:szCs w:val="24"/>
        </w:rPr>
      </w:pPr>
    </w:p>
    <w:p w14:paraId="23B51B3E" w14:textId="77777777" w:rsidR="00862CCA" w:rsidRPr="009738E8" w:rsidRDefault="00862CCA" w:rsidP="00862CCA">
      <w:hyperlink r:id="rId39" w:history="1">
        <w:r w:rsidRPr="009738E8">
          <w:rPr>
            <w:rStyle w:val="Hyperlink"/>
          </w:rPr>
          <w:t>SB 164</w:t>
        </w:r>
      </w:hyperlink>
      <w:r w:rsidRPr="009738E8">
        <w:t xml:space="preserve"> – Artificial Intelligence</w:t>
      </w:r>
    </w:p>
    <w:p w14:paraId="75E2CF8B" w14:textId="31DE4D8C" w:rsidR="00862CCA" w:rsidRPr="009738E8" w:rsidRDefault="00862CCA" w:rsidP="00862CCA">
      <w:r w:rsidRPr="009738E8">
        <w:t>Introduced by Senator Al Cutrona (R), SB 164 requires health insurers to report annually on their usage of artificial intelligence (AI) based algorithms; prohibits health insurers from making care decisions based solely on AI results; any decision to deny, delay, or modify health care services using AI must include an explanation. The bill was introduced in the Senate and referred to the Financial Institutions, Insurance, and Technology Committee.</w:t>
      </w:r>
    </w:p>
    <w:p w14:paraId="010F68D0" w14:textId="77777777" w:rsidR="00914B31" w:rsidRPr="009738E8" w:rsidRDefault="00914B31" w:rsidP="00EE3136">
      <w:pPr>
        <w:rPr>
          <w:rFonts w:cs="Times New Roman"/>
          <w:szCs w:val="24"/>
        </w:rPr>
      </w:pPr>
    </w:p>
    <w:bookmarkStart w:id="6" w:name="_Hlk194675814"/>
    <w:p w14:paraId="1B5BF621" w14:textId="1B41F2A9" w:rsidR="007A49DC" w:rsidRPr="009738E8" w:rsidRDefault="007A49DC" w:rsidP="00EE3136">
      <w:pPr>
        <w:rPr>
          <w:rFonts w:cs="Times New Roman"/>
          <w:szCs w:val="24"/>
        </w:rPr>
      </w:pPr>
      <w:r w:rsidRPr="009738E8">
        <w:fldChar w:fldCharType="begin"/>
      </w:r>
      <w:r w:rsidRPr="009738E8">
        <w:instrText>HYPERLINK "https://search-prod.lis.state.oh.us/api/v2/general_assembly_136/legislation/sb165/00_IN/pdf/"</w:instrText>
      </w:r>
      <w:r w:rsidRPr="009738E8">
        <w:fldChar w:fldCharType="separate"/>
      </w:r>
      <w:r w:rsidRPr="009738E8">
        <w:rPr>
          <w:rStyle w:val="Hyperlink"/>
          <w:rFonts w:cs="Times New Roman"/>
          <w:szCs w:val="24"/>
        </w:rPr>
        <w:t>SB 165</w:t>
      </w:r>
      <w:r w:rsidRPr="009738E8">
        <w:fldChar w:fldCharType="end"/>
      </w:r>
      <w:r w:rsidRPr="009738E8">
        <w:rPr>
          <w:rFonts w:cs="Times New Roman"/>
          <w:szCs w:val="24"/>
        </w:rPr>
        <w:t xml:space="preserve"> – Prior Authorization </w:t>
      </w:r>
    </w:p>
    <w:p w14:paraId="19B7FFBA" w14:textId="0FFA4B92" w:rsidR="0066043B" w:rsidRPr="009738E8" w:rsidRDefault="007A49DC" w:rsidP="00EE3136">
      <w:pPr>
        <w:rPr>
          <w:rFonts w:cs="Times New Roman"/>
          <w:szCs w:val="24"/>
        </w:rPr>
      </w:pPr>
      <w:r w:rsidRPr="009738E8">
        <w:rPr>
          <w:rFonts w:cs="Times New Roman"/>
          <w:szCs w:val="24"/>
        </w:rPr>
        <w:t xml:space="preserve">Introduced by Senator Susan Manchester (R), SB 165 prohibits health insurers from reducing or denying claims based solely on diagnosis codes; prohibits prior authorization for emergency services; prohibits health insurers from denying claims based on the absence of an emergency condition if a </w:t>
      </w:r>
      <w:r w:rsidR="00681497">
        <w:rPr>
          <w:rFonts w:cs="Times New Roman"/>
          <w:szCs w:val="24"/>
        </w:rPr>
        <w:t>prudent layperson reasonably thought they were experiencing an emergency health event</w:t>
      </w:r>
      <w:r w:rsidRPr="009738E8">
        <w:rPr>
          <w:rFonts w:cs="Times New Roman"/>
          <w:szCs w:val="24"/>
        </w:rPr>
        <w:t xml:space="preserve">. The bill was introduced in the Senate and referred to the Financial Institutions, Insurance, and Technology Committee. </w:t>
      </w:r>
    </w:p>
    <w:p w14:paraId="141D2913" w14:textId="77777777" w:rsidR="003265FF" w:rsidRPr="009738E8" w:rsidRDefault="003265FF" w:rsidP="00EE3136">
      <w:pPr>
        <w:rPr>
          <w:rFonts w:cs="Times New Roman"/>
          <w:szCs w:val="24"/>
        </w:rPr>
      </w:pPr>
    </w:p>
    <w:p w14:paraId="27BEE765" w14:textId="4F6F3B46" w:rsidR="003265FF" w:rsidRPr="009738E8" w:rsidRDefault="003265FF" w:rsidP="00EE3136">
      <w:pPr>
        <w:rPr>
          <w:rFonts w:cs="Times New Roman"/>
          <w:szCs w:val="24"/>
        </w:rPr>
      </w:pPr>
      <w:hyperlink r:id="rId40" w:history="1">
        <w:r w:rsidRPr="009738E8">
          <w:rPr>
            <w:rStyle w:val="Hyperlink"/>
            <w:rFonts w:cs="Times New Roman"/>
            <w:szCs w:val="24"/>
          </w:rPr>
          <w:t>SB 166</w:t>
        </w:r>
      </w:hyperlink>
      <w:r w:rsidRPr="009738E8">
        <w:rPr>
          <w:rFonts w:cs="Times New Roman"/>
          <w:szCs w:val="24"/>
        </w:rPr>
        <w:t xml:space="preserve"> – Insurance</w:t>
      </w:r>
    </w:p>
    <w:p w14:paraId="0EEE0D7A" w14:textId="33F61ADC" w:rsidR="003265FF" w:rsidRPr="009738E8" w:rsidRDefault="005C26B1" w:rsidP="00EE3136">
      <w:pPr>
        <w:rPr>
          <w:rFonts w:cs="Times New Roman"/>
          <w:szCs w:val="24"/>
        </w:rPr>
      </w:pPr>
      <w:r w:rsidRPr="009738E8">
        <w:rPr>
          <w:rFonts w:cs="Times New Roman"/>
          <w:szCs w:val="24"/>
        </w:rPr>
        <w:t xml:space="preserve">Introduced by Senator Nathan Manning (R), SB 166 prohibits health insurers and Medicaid from imposing any charge, fee, or other payment (including through withholding from payment), on any </w:t>
      </w:r>
      <w:r w:rsidR="005F34D4">
        <w:rPr>
          <w:rFonts w:cs="Times New Roman"/>
          <w:szCs w:val="24"/>
        </w:rPr>
        <w:t>health care</w:t>
      </w:r>
      <w:r w:rsidRPr="009738E8">
        <w:rPr>
          <w:rFonts w:cs="Times New Roman"/>
          <w:szCs w:val="24"/>
        </w:rPr>
        <w:t xml:space="preserve"> provider for electronic fund transfers.</w:t>
      </w:r>
      <w:r w:rsidR="003265FF" w:rsidRPr="009738E8">
        <w:rPr>
          <w:rFonts w:cs="Times New Roman"/>
          <w:szCs w:val="24"/>
        </w:rPr>
        <w:t xml:space="preserve"> The bill was introduced in the Senate and referred to the Medicaid Committee.</w:t>
      </w:r>
    </w:p>
    <w:bookmarkEnd w:id="6"/>
    <w:p w14:paraId="52F0A282" w14:textId="77777777" w:rsidR="00CD418D" w:rsidRPr="009738E8" w:rsidRDefault="00CD418D" w:rsidP="00EE3136">
      <w:pPr>
        <w:rPr>
          <w:rFonts w:cs="Times New Roman"/>
          <w:szCs w:val="24"/>
        </w:rPr>
      </w:pPr>
    </w:p>
    <w:p w14:paraId="68C43C06" w14:textId="41238DCC" w:rsidR="00CD418D" w:rsidRPr="009738E8" w:rsidRDefault="00CD418D" w:rsidP="00EE3136">
      <w:pPr>
        <w:rPr>
          <w:rFonts w:cs="Times New Roman"/>
          <w:b/>
          <w:bCs/>
          <w:szCs w:val="24"/>
        </w:rPr>
      </w:pPr>
      <w:r w:rsidRPr="009738E8">
        <w:rPr>
          <w:rFonts w:cs="Times New Roman"/>
          <w:b/>
          <w:bCs/>
          <w:szCs w:val="24"/>
        </w:rPr>
        <w:t xml:space="preserve">PENNSYLVANIA </w:t>
      </w:r>
    </w:p>
    <w:bookmarkStart w:id="7" w:name="_Hlk194675832"/>
    <w:p w14:paraId="0379E8D7" w14:textId="20BF3727" w:rsidR="00CD418D" w:rsidRPr="009738E8" w:rsidRDefault="00CD418D" w:rsidP="00EE3136">
      <w:pPr>
        <w:rPr>
          <w:rFonts w:cs="Times New Roman"/>
          <w:szCs w:val="24"/>
        </w:rPr>
      </w:pPr>
      <w:r w:rsidRPr="009738E8">
        <w:fldChar w:fldCharType="begin"/>
      </w:r>
      <w:r w:rsidRPr="009738E8">
        <w:instrText>HYPERLINK "https://www.palegis.us/legislation/bills/text/PDF/2025/0/HB1123/PN1251"</w:instrText>
      </w:r>
      <w:r w:rsidRPr="009738E8">
        <w:fldChar w:fldCharType="separate"/>
      </w:r>
      <w:r w:rsidRPr="009738E8">
        <w:rPr>
          <w:rStyle w:val="Hyperlink"/>
          <w:rFonts w:cs="Times New Roman"/>
          <w:szCs w:val="24"/>
        </w:rPr>
        <w:t>HB 1123</w:t>
      </w:r>
      <w:r w:rsidRPr="009738E8">
        <w:fldChar w:fldCharType="end"/>
      </w:r>
      <w:r w:rsidRPr="009738E8">
        <w:rPr>
          <w:rFonts w:cs="Times New Roman"/>
          <w:szCs w:val="24"/>
        </w:rPr>
        <w:t xml:space="preserve"> – Cancer</w:t>
      </w:r>
    </w:p>
    <w:p w14:paraId="66C77450" w14:textId="372293BF" w:rsidR="00CD418D" w:rsidRPr="009738E8" w:rsidRDefault="00CD418D" w:rsidP="00EE3136">
      <w:pPr>
        <w:rPr>
          <w:rFonts w:cs="Times New Roman"/>
          <w:szCs w:val="24"/>
        </w:rPr>
      </w:pPr>
      <w:r w:rsidRPr="009738E8">
        <w:rPr>
          <w:rFonts w:cs="Times New Roman"/>
          <w:szCs w:val="24"/>
        </w:rPr>
        <w:t>Introduced by Representative Chris Pielli (D), HB 1123 lowers the age for non-symptomatic individuals to receive coverage for colorectal cancer screening from age 50 to age 45; requires coverage for individuals at high risk of colorectal cancer. The bill was introduced in the House and referred to the Insurance Committee.</w:t>
      </w:r>
    </w:p>
    <w:bookmarkEnd w:id="7"/>
    <w:p w14:paraId="2409D6F5" w14:textId="77777777" w:rsidR="00EC086A" w:rsidRPr="009738E8" w:rsidRDefault="00EC086A" w:rsidP="00EE3136">
      <w:pPr>
        <w:rPr>
          <w:rFonts w:cs="Times New Roman"/>
          <w:szCs w:val="24"/>
        </w:rPr>
      </w:pPr>
    </w:p>
    <w:p w14:paraId="423CD9B9" w14:textId="19A02CBC" w:rsidR="000A0325" w:rsidRPr="009738E8" w:rsidRDefault="000A0325" w:rsidP="00EE3136">
      <w:pPr>
        <w:rPr>
          <w:rFonts w:cs="Times New Roman"/>
          <w:b/>
          <w:bCs/>
          <w:szCs w:val="24"/>
        </w:rPr>
      </w:pPr>
      <w:r w:rsidRPr="009738E8">
        <w:rPr>
          <w:rFonts w:cs="Times New Roman"/>
          <w:b/>
          <w:bCs/>
          <w:szCs w:val="24"/>
        </w:rPr>
        <w:t>RHODE ISLAND</w:t>
      </w:r>
    </w:p>
    <w:bookmarkStart w:id="8" w:name="_Hlk195099225"/>
    <w:p w14:paraId="53A7C562" w14:textId="5385883C" w:rsidR="000A0325" w:rsidRPr="009738E8" w:rsidRDefault="00111549" w:rsidP="00EE3136">
      <w:pPr>
        <w:rPr>
          <w:rFonts w:cs="Times New Roman"/>
          <w:szCs w:val="24"/>
        </w:rPr>
      </w:pPr>
      <w:r w:rsidRPr="009738E8">
        <w:rPr>
          <w:rFonts w:cs="Times New Roman"/>
          <w:szCs w:val="24"/>
        </w:rPr>
        <w:lastRenderedPageBreak/>
        <w:fldChar w:fldCharType="begin"/>
      </w:r>
      <w:r w:rsidRPr="009738E8">
        <w:rPr>
          <w:rFonts w:cs="Times New Roman"/>
          <w:szCs w:val="24"/>
        </w:rPr>
        <w:instrText>HYPERLINK "https://webserver.rilegislature.gov/BillText/BillText25/HouseText25/H6210.pdf"</w:instrText>
      </w:r>
      <w:r w:rsidRPr="009738E8">
        <w:rPr>
          <w:rFonts w:cs="Times New Roman"/>
          <w:szCs w:val="24"/>
        </w:rPr>
      </w:r>
      <w:r w:rsidRPr="009738E8">
        <w:rPr>
          <w:rFonts w:cs="Times New Roman"/>
          <w:szCs w:val="24"/>
        </w:rPr>
        <w:fldChar w:fldCharType="separate"/>
      </w:r>
      <w:r w:rsidRPr="009738E8">
        <w:rPr>
          <w:rStyle w:val="Hyperlink"/>
          <w:rFonts w:cs="Times New Roman"/>
          <w:szCs w:val="24"/>
        </w:rPr>
        <w:t>H 6210</w:t>
      </w:r>
      <w:r w:rsidRPr="009738E8">
        <w:rPr>
          <w:rFonts w:cs="Times New Roman"/>
          <w:szCs w:val="24"/>
        </w:rPr>
        <w:fldChar w:fldCharType="end"/>
      </w:r>
      <w:r w:rsidRPr="009738E8">
        <w:rPr>
          <w:rFonts w:cs="Times New Roman"/>
          <w:szCs w:val="24"/>
        </w:rPr>
        <w:t xml:space="preserve"> – Professional Liabilit</w:t>
      </w:r>
      <w:r w:rsidR="00CF12A1" w:rsidRPr="009738E8">
        <w:rPr>
          <w:rFonts w:cs="Times New Roman"/>
          <w:szCs w:val="24"/>
        </w:rPr>
        <w:t>y</w:t>
      </w:r>
    </w:p>
    <w:p w14:paraId="784B8D32" w14:textId="55923564" w:rsidR="00111549" w:rsidRPr="009738E8" w:rsidRDefault="00111549" w:rsidP="00EE3136">
      <w:pPr>
        <w:rPr>
          <w:rFonts w:cs="Times New Roman"/>
          <w:szCs w:val="24"/>
        </w:rPr>
      </w:pPr>
      <w:r w:rsidRPr="009738E8">
        <w:rPr>
          <w:rFonts w:cs="Times New Roman"/>
          <w:szCs w:val="24"/>
        </w:rPr>
        <w:t xml:space="preserve">Introduced by Representative Teresa Tanzi (D), H 6210 makes expressions of sympathy by health care providers inadmissible as evidence of liability in </w:t>
      </w:r>
      <w:r w:rsidR="00681497">
        <w:rPr>
          <w:rFonts w:cs="Times New Roman"/>
          <w:szCs w:val="24"/>
        </w:rPr>
        <w:t>professional liability lawsuits</w:t>
      </w:r>
      <w:r w:rsidRPr="009738E8">
        <w:rPr>
          <w:rFonts w:cs="Times New Roman"/>
          <w:szCs w:val="24"/>
        </w:rPr>
        <w:t xml:space="preserve">. The bill was introduced in the House and referred to the Health and Human Services Committee. </w:t>
      </w:r>
    </w:p>
    <w:bookmarkEnd w:id="8"/>
    <w:p w14:paraId="3CEF94D5" w14:textId="77777777" w:rsidR="00B07AB9" w:rsidRPr="009738E8" w:rsidRDefault="00B07AB9" w:rsidP="00EE3136">
      <w:pPr>
        <w:rPr>
          <w:rFonts w:cs="Times New Roman"/>
          <w:szCs w:val="24"/>
        </w:rPr>
      </w:pPr>
    </w:p>
    <w:bookmarkStart w:id="9" w:name="_Hlk195099240"/>
    <w:p w14:paraId="4426D8D1" w14:textId="7DC9AE69" w:rsidR="00B07AB9" w:rsidRPr="009738E8" w:rsidRDefault="00B07AB9" w:rsidP="00EE3136">
      <w:pPr>
        <w:rPr>
          <w:rFonts w:cs="Times New Roman"/>
          <w:szCs w:val="24"/>
        </w:rPr>
      </w:pPr>
      <w:r w:rsidRPr="009738E8">
        <w:rPr>
          <w:rFonts w:cs="Times New Roman"/>
          <w:szCs w:val="24"/>
        </w:rPr>
        <w:fldChar w:fldCharType="begin"/>
      </w:r>
      <w:r w:rsidRPr="009738E8">
        <w:rPr>
          <w:rFonts w:cs="Times New Roman"/>
          <w:szCs w:val="24"/>
        </w:rPr>
        <w:instrText>HYPERLINK "https://webserver.rilegislature.gov/BillText/BillText25/SenateText25/S0959.pdf"</w:instrText>
      </w:r>
      <w:r w:rsidRPr="009738E8">
        <w:rPr>
          <w:rFonts w:cs="Times New Roman"/>
          <w:szCs w:val="24"/>
        </w:rPr>
      </w:r>
      <w:r w:rsidRPr="009738E8">
        <w:rPr>
          <w:rFonts w:cs="Times New Roman"/>
          <w:szCs w:val="24"/>
        </w:rPr>
        <w:fldChar w:fldCharType="separate"/>
      </w:r>
      <w:r w:rsidRPr="009738E8">
        <w:rPr>
          <w:rStyle w:val="Hyperlink"/>
          <w:rFonts w:cs="Times New Roman"/>
          <w:szCs w:val="24"/>
        </w:rPr>
        <w:t>S 959</w:t>
      </w:r>
      <w:r w:rsidRPr="009738E8">
        <w:rPr>
          <w:rFonts w:cs="Times New Roman"/>
          <w:szCs w:val="24"/>
        </w:rPr>
        <w:fldChar w:fldCharType="end"/>
      </w:r>
      <w:r w:rsidRPr="009738E8">
        <w:rPr>
          <w:rFonts w:cs="Times New Roman"/>
          <w:szCs w:val="24"/>
        </w:rPr>
        <w:t xml:space="preserve"> – Workplace Violence </w:t>
      </w:r>
    </w:p>
    <w:p w14:paraId="08343D69" w14:textId="76421C9B" w:rsidR="00111549" w:rsidRPr="009738E8" w:rsidRDefault="00B07AB9" w:rsidP="00EE3136">
      <w:pPr>
        <w:rPr>
          <w:rFonts w:cs="Times New Roman"/>
          <w:szCs w:val="24"/>
        </w:rPr>
      </w:pPr>
      <w:r w:rsidRPr="009738E8">
        <w:rPr>
          <w:rFonts w:cs="Times New Roman"/>
          <w:szCs w:val="24"/>
        </w:rPr>
        <w:t xml:space="preserve">Introduced by Senator Frank Ciccone (R), S 959 prohibits employers or employees from engaging in the psychological abuse of another employee; requires all employers to implement preventative internal policies to prevent psychological abuse in the workplace. The bill was introduced in the Senate and referred to the Labor and Gaming Committee. </w:t>
      </w:r>
    </w:p>
    <w:bookmarkEnd w:id="9"/>
    <w:p w14:paraId="7A5AA38D" w14:textId="77777777" w:rsidR="00B07AB9" w:rsidRPr="00D644D3" w:rsidRDefault="00B07AB9" w:rsidP="00EE3136">
      <w:pPr>
        <w:rPr>
          <w:rFonts w:cs="Times New Roman"/>
          <w:szCs w:val="24"/>
        </w:rPr>
      </w:pPr>
    </w:p>
    <w:p w14:paraId="0F906E4B" w14:textId="3379686C" w:rsidR="00EC086A" w:rsidRPr="009738E8" w:rsidRDefault="00EC086A" w:rsidP="00EE3136">
      <w:pPr>
        <w:rPr>
          <w:rFonts w:cs="Times New Roman"/>
          <w:b/>
          <w:bCs/>
          <w:szCs w:val="24"/>
        </w:rPr>
      </w:pPr>
      <w:r w:rsidRPr="009738E8">
        <w:rPr>
          <w:rFonts w:cs="Times New Roman"/>
          <w:b/>
          <w:bCs/>
          <w:szCs w:val="24"/>
        </w:rPr>
        <w:t>SOUTH CAROLINA</w:t>
      </w:r>
    </w:p>
    <w:bookmarkStart w:id="10" w:name="_Hlk194675854"/>
    <w:p w14:paraId="19723E00" w14:textId="7BC4FB63" w:rsidR="00593AC6" w:rsidRPr="009738E8" w:rsidRDefault="00593AC6" w:rsidP="00EE3136">
      <w:r w:rsidRPr="009738E8">
        <w:fldChar w:fldCharType="begin"/>
      </w:r>
      <w:r w:rsidRPr="009738E8">
        <w:instrText>HYPERLINK "https://www.scstatehouse.gov/sess126_2025-2026/prever/4335_20250409.htm"</w:instrText>
      </w:r>
      <w:r w:rsidRPr="009738E8">
        <w:fldChar w:fldCharType="separate"/>
      </w:r>
      <w:r w:rsidRPr="009738E8">
        <w:rPr>
          <w:rStyle w:val="Hyperlink"/>
        </w:rPr>
        <w:t>H 4335</w:t>
      </w:r>
      <w:r w:rsidRPr="009738E8">
        <w:fldChar w:fldCharType="end"/>
      </w:r>
      <w:r w:rsidRPr="009738E8">
        <w:t xml:space="preserve"> – Telemedicine</w:t>
      </w:r>
    </w:p>
    <w:p w14:paraId="687CE73B" w14:textId="448AE579" w:rsidR="00593AC6" w:rsidRPr="009738E8" w:rsidRDefault="00593AC6" w:rsidP="00EE3136">
      <w:r w:rsidRPr="009738E8">
        <w:t xml:space="preserve">Introduced by Representative Heath Sessions (R), H 4335 allows </w:t>
      </w:r>
      <w:r w:rsidR="00291619">
        <w:t>medical licensees to practice telemedicine in the state without the need to reside or maintain a physical office, provided they hold a medical license in the state</w:t>
      </w:r>
      <w:r w:rsidRPr="009738E8">
        <w:t xml:space="preserve">; allows out-of-state </w:t>
      </w:r>
      <w:r w:rsidR="00291619">
        <w:t>physicians</w:t>
      </w:r>
      <w:r w:rsidR="00291619" w:rsidRPr="009738E8">
        <w:t xml:space="preserve"> </w:t>
      </w:r>
      <w:r w:rsidRPr="009738E8">
        <w:t>to offer telehealth services without a-state license when providing ongoing specialty care or informal consultations. The bill was introduced in the House and referred to the Medical, Military, Public and Municipal Affairs Committee.</w:t>
      </w:r>
    </w:p>
    <w:p w14:paraId="40533FA0" w14:textId="77777777" w:rsidR="007405AA" w:rsidRPr="009738E8" w:rsidRDefault="007405AA" w:rsidP="00EE3136"/>
    <w:p w14:paraId="649EEC1A" w14:textId="5FE28EBE" w:rsidR="007405AA" w:rsidRPr="009738E8" w:rsidRDefault="007405AA" w:rsidP="00EE3136">
      <w:hyperlink r:id="rId41" w:history="1">
        <w:r w:rsidRPr="009738E8">
          <w:rPr>
            <w:rStyle w:val="Hyperlink"/>
          </w:rPr>
          <w:t>H 4343</w:t>
        </w:r>
      </w:hyperlink>
      <w:r w:rsidRPr="009738E8">
        <w:t xml:space="preserve"> – Licensure</w:t>
      </w:r>
    </w:p>
    <w:p w14:paraId="25A19E27" w14:textId="118AF11C" w:rsidR="007405AA" w:rsidRPr="009738E8" w:rsidRDefault="007405AA" w:rsidP="00EE3136">
      <w:r w:rsidRPr="009738E8">
        <w:t xml:space="preserve">Introduced by Representative Elizabeth Wetmore (D), H 4343 requires physicians to complete a human trafficking awareness and prevention course as part of their continuing education requirements; the course must be completed by January 1, </w:t>
      </w:r>
      <w:proofErr w:type="gramStart"/>
      <w:r w:rsidRPr="009738E8">
        <w:t>2028</w:t>
      </w:r>
      <w:proofErr w:type="gramEnd"/>
      <w:r w:rsidRPr="009738E8">
        <w:t xml:space="preserve"> and every six years after. The bill was introduced in the House and referred to the Medical, Military, Public and Municipal Affairs Committee. </w:t>
      </w:r>
    </w:p>
    <w:p w14:paraId="665F2823" w14:textId="77777777" w:rsidR="00593AC6" w:rsidRPr="009738E8" w:rsidRDefault="00593AC6" w:rsidP="00EE3136"/>
    <w:p w14:paraId="7087530B" w14:textId="4EC13D72" w:rsidR="00EC086A" w:rsidRPr="009738E8" w:rsidRDefault="00EC086A" w:rsidP="00EE3136">
      <w:pPr>
        <w:rPr>
          <w:rFonts w:cs="Times New Roman"/>
          <w:szCs w:val="24"/>
        </w:rPr>
      </w:pPr>
      <w:hyperlink r:id="rId42" w:history="1">
        <w:r w:rsidRPr="009738E8">
          <w:rPr>
            <w:rStyle w:val="Hyperlink"/>
            <w:rFonts w:cs="Times New Roman"/>
            <w:szCs w:val="24"/>
          </w:rPr>
          <w:t>S 531</w:t>
        </w:r>
      </w:hyperlink>
      <w:r w:rsidRPr="009738E8">
        <w:rPr>
          <w:rFonts w:cs="Times New Roman"/>
          <w:szCs w:val="24"/>
        </w:rPr>
        <w:t xml:space="preserve"> – Prior Authorization</w:t>
      </w:r>
    </w:p>
    <w:p w14:paraId="60D2B0E9" w14:textId="53D37AA4" w:rsidR="00EC086A" w:rsidRPr="009738E8" w:rsidRDefault="00EC086A" w:rsidP="00EE3136">
      <w:pPr>
        <w:rPr>
          <w:rFonts w:cs="Times New Roman"/>
          <w:szCs w:val="24"/>
        </w:rPr>
      </w:pPr>
      <w:r w:rsidRPr="009738E8">
        <w:rPr>
          <w:rFonts w:cs="Times New Roman"/>
          <w:szCs w:val="24"/>
        </w:rPr>
        <w:t>Introduced by Senator Michael Johnson (R), S 531 prohibits prior authorization (PA) for one year for health care providers who receive approval for ninety percent or more of their PA requests for a particular health</w:t>
      </w:r>
      <w:r w:rsidR="00D97C92" w:rsidRPr="009738E8">
        <w:rPr>
          <w:rFonts w:cs="Times New Roman"/>
          <w:szCs w:val="24"/>
        </w:rPr>
        <w:t xml:space="preserve"> </w:t>
      </w:r>
      <w:r w:rsidRPr="009738E8">
        <w:rPr>
          <w:rFonts w:cs="Times New Roman"/>
          <w:szCs w:val="24"/>
        </w:rPr>
        <w:t>care service in the previous year; allows for step</w:t>
      </w:r>
      <w:r w:rsidR="00F52CEC" w:rsidRPr="009738E8">
        <w:rPr>
          <w:rFonts w:cs="Times New Roman"/>
          <w:szCs w:val="24"/>
        </w:rPr>
        <w:t>-</w:t>
      </w:r>
      <w:r w:rsidRPr="009738E8">
        <w:rPr>
          <w:rFonts w:cs="Times New Roman"/>
          <w:szCs w:val="24"/>
        </w:rPr>
        <w:t xml:space="preserve">therapy exceptions if the prescribed drug will likely cause an adverse reaction, is expected to be ineffective, or not in the patients best interest; prohibits PA requirements for patients with chronic conditions after PA has been granted. The bill was introduced in the Senate and referred to the Medical Affairs Committee. </w:t>
      </w:r>
    </w:p>
    <w:bookmarkEnd w:id="10"/>
    <w:p w14:paraId="19F50B5E" w14:textId="77777777" w:rsidR="00412F14" w:rsidRPr="00D644D3" w:rsidRDefault="00412F14" w:rsidP="00EE3136">
      <w:pPr>
        <w:rPr>
          <w:rFonts w:cs="Times New Roman"/>
          <w:szCs w:val="24"/>
        </w:rPr>
      </w:pPr>
    </w:p>
    <w:p w14:paraId="20C5D931" w14:textId="1A5069BC" w:rsidR="001450B7" w:rsidRPr="009738E8" w:rsidRDefault="001450B7" w:rsidP="00EE3136">
      <w:pPr>
        <w:rPr>
          <w:rFonts w:cs="Times New Roman"/>
          <w:b/>
          <w:bCs/>
          <w:szCs w:val="24"/>
        </w:rPr>
      </w:pPr>
      <w:r w:rsidRPr="009738E8">
        <w:rPr>
          <w:rFonts w:cs="Times New Roman"/>
          <w:b/>
          <w:bCs/>
          <w:szCs w:val="24"/>
        </w:rPr>
        <w:t>VERMONT</w:t>
      </w:r>
    </w:p>
    <w:bookmarkStart w:id="11" w:name="_Hlk194675873"/>
    <w:p w14:paraId="62681A38" w14:textId="4CDCF827" w:rsidR="001450B7" w:rsidRPr="00CF12A1" w:rsidRDefault="001450B7" w:rsidP="00EE3136">
      <w:pPr>
        <w:rPr>
          <w:rFonts w:cs="Times New Roman"/>
          <w:szCs w:val="24"/>
        </w:rPr>
      </w:pPr>
      <w:r w:rsidRPr="009738E8">
        <w:fldChar w:fldCharType="begin"/>
      </w:r>
      <w:r w:rsidRPr="009738E8">
        <w:instrText>HYPERLINK "https://legislature.vermont.gov/Documents/2026/Docs/BILLS/S-0142/S-0142%20As%20Introduced.pdf"</w:instrText>
      </w:r>
      <w:r w:rsidRPr="009738E8">
        <w:fldChar w:fldCharType="separate"/>
      </w:r>
      <w:r w:rsidRPr="009738E8">
        <w:rPr>
          <w:rStyle w:val="Hyperlink"/>
          <w:rFonts w:cs="Times New Roman"/>
          <w:szCs w:val="24"/>
        </w:rPr>
        <w:t>S 142</w:t>
      </w:r>
      <w:r w:rsidRPr="009738E8">
        <w:fldChar w:fldCharType="end"/>
      </w:r>
      <w:r w:rsidRPr="009738E8">
        <w:rPr>
          <w:rFonts w:cs="Times New Roman"/>
          <w:szCs w:val="24"/>
        </w:rPr>
        <w:t xml:space="preserve"> – Licensure</w:t>
      </w:r>
    </w:p>
    <w:p w14:paraId="226092DC" w14:textId="2643DECC" w:rsidR="001450B7" w:rsidRDefault="001450B7" w:rsidP="00EE3136">
      <w:pPr>
        <w:rPr>
          <w:rFonts w:cs="Times New Roman"/>
          <w:szCs w:val="24"/>
        </w:rPr>
      </w:pPr>
      <w:r w:rsidRPr="00CF12A1">
        <w:rPr>
          <w:rFonts w:cs="Times New Roman"/>
          <w:szCs w:val="24"/>
        </w:rPr>
        <w:t>Introduced by Senator Wendy Harrison (D), S 142 establishes a licensure pathway for internationally trained physicians, allowing for a provisional license to practice medicine under supervision; the pathway leads to a limited and, eventually, a full, unrestricted license. The bill was introduced in the Senate and referred to the Health and Welfare Committee.</w:t>
      </w:r>
      <w:bookmarkEnd w:id="11"/>
    </w:p>
    <w:p w14:paraId="0C8B13D6" w14:textId="77777777" w:rsidR="006C2EAA" w:rsidRDefault="006C2EAA" w:rsidP="00EE3136">
      <w:pPr>
        <w:rPr>
          <w:rFonts w:cs="Times New Roman"/>
          <w:szCs w:val="24"/>
        </w:rPr>
      </w:pPr>
    </w:p>
    <w:p w14:paraId="462CA1A5" w14:textId="39420EFC" w:rsidR="006C2EAA" w:rsidRPr="006C2EAA" w:rsidRDefault="006C2EAA" w:rsidP="006C2EAA">
      <w:pPr>
        <w:rPr>
          <w:rFonts w:cs="Times New Roman"/>
          <w:b/>
          <w:bCs/>
          <w:szCs w:val="24"/>
        </w:rPr>
      </w:pPr>
      <w:r w:rsidRPr="006C2EAA">
        <w:rPr>
          <w:rFonts w:cs="Times New Roman"/>
          <w:b/>
          <w:bCs/>
          <w:szCs w:val="24"/>
        </w:rPr>
        <w:t>WASHINGTON</w:t>
      </w:r>
    </w:p>
    <w:p w14:paraId="0B709219" w14:textId="47E20D7F" w:rsidR="006C2EAA" w:rsidRPr="006C2EAA" w:rsidRDefault="006C2EAA" w:rsidP="006C2EAA">
      <w:pPr>
        <w:rPr>
          <w:rFonts w:cs="Times New Roman"/>
          <w:szCs w:val="24"/>
        </w:rPr>
      </w:pPr>
      <w:hyperlink r:id="rId43" w:history="1">
        <w:r w:rsidRPr="006C2EAA">
          <w:rPr>
            <w:rStyle w:val="Hyperlink"/>
            <w:rFonts w:cs="Times New Roman"/>
            <w:szCs w:val="24"/>
          </w:rPr>
          <w:t>HB 1706</w:t>
        </w:r>
      </w:hyperlink>
      <w:r w:rsidRPr="006C2EAA">
        <w:rPr>
          <w:rFonts w:cs="Times New Roman"/>
          <w:szCs w:val="24"/>
        </w:rPr>
        <w:t xml:space="preserve"> – Prior Authorization </w:t>
      </w:r>
      <w:r w:rsidRPr="006C2EAA">
        <w:rPr>
          <w:rFonts w:cs="Times New Roman"/>
          <w:b/>
          <w:bCs/>
          <w:color w:val="FF0000"/>
          <w:szCs w:val="24"/>
        </w:rPr>
        <w:t>ENACTED</w:t>
      </w:r>
    </w:p>
    <w:p w14:paraId="78A17716" w14:textId="77777777" w:rsidR="006C2EAA" w:rsidRPr="006C2EAA" w:rsidRDefault="006C2EAA" w:rsidP="006C2EAA">
      <w:pPr>
        <w:rPr>
          <w:rFonts w:cs="Times New Roman"/>
          <w:szCs w:val="24"/>
        </w:rPr>
      </w:pPr>
      <w:r w:rsidRPr="006C2EAA">
        <w:rPr>
          <w:rFonts w:cs="Times New Roman"/>
          <w:szCs w:val="24"/>
        </w:rPr>
        <w:lastRenderedPageBreak/>
        <w:t>Introduced by Representative Tarra Simmons (D), HB 1706 requires health insurers to provide electronic prior authorization (PA) decisions within three calendar days and expedited electronic requests within one day; standard nonelectronic requests must be responded to within five calendar days, expedited requests must be responded to within two calendar days. Governor Bob Ferguson (D) signed the bill into law April 7.</w:t>
      </w:r>
    </w:p>
    <w:p w14:paraId="1B8654D1" w14:textId="77777777" w:rsidR="006C2EAA" w:rsidRPr="0066043B" w:rsidRDefault="006C2EAA" w:rsidP="00EE3136">
      <w:pPr>
        <w:rPr>
          <w:rFonts w:cs="Times New Roman"/>
          <w:szCs w:val="24"/>
        </w:rPr>
      </w:pPr>
    </w:p>
    <w:sectPr w:rsidR="006C2EAA" w:rsidRPr="0066043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4D"/>
    <w:rsid w:val="00032A37"/>
    <w:rsid w:val="0003363C"/>
    <w:rsid w:val="00034553"/>
    <w:rsid w:val="0003643B"/>
    <w:rsid w:val="0003656D"/>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2B1"/>
    <w:rsid w:val="00047BAB"/>
    <w:rsid w:val="00050E88"/>
    <w:rsid w:val="00051122"/>
    <w:rsid w:val="00051C7A"/>
    <w:rsid w:val="00052641"/>
    <w:rsid w:val="00052F48"/>
    <w:rsid w:val="00053AEA"/>
    <w:rsid w:val="00053CD5"/>
    <w:rsid w:val="00056677"/>
    <w:rsid w:val="00056DC6"/>
    <w:rsid w:val="00060272"/>
    <w:rsid w:val="000605FC"/>
    <w:rsid w:val="000625CB"/>
    <w:rsid w:val="00062F84"/>
    <w:rsid w:val="00063656"/>
    <w:rsid w:val="000647D5"/>
    <w:rsid w:val="00064B2D"/>
    <w:rsid w:val="00065400"/>
    <w:rsid w:val="00065E11"/>
    <w:rsid w:val="00066F83"/>
    <w:rsid w:val="000700C5"/>
    <w:rsid w:val="000709CC"/>
    <w:rsid w:val="00070A0A"/>
    <w:rsid w:val="00071549"/>
    <w:rsid w:val="00071745"/>
    <w:rsid w:val="00071A1A"/>
    <w:rsid w:val="00072C0C"/>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325"/>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3458"/>
    <w:rsid w:val="000B3904"/>
    <w:rsid w:val="000B501D"/>
    <w:rsid w:val="000B5493"/>
    <w:rsid w:val="000B5858"/>
    <w:rsid w:val="000B597D"/>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112EF"/>
    <w:rsid w:val="00111549"/>
    <w:rsid w:val="00112923"/>
    <w:rsid w:val="00112987"/>
    <w:rsid w:val="0011342D"/>
    <w:rsid w:val="00113927"/>
    <w:rsid w:val="00113F17"/>
    <w:rsid w:val="00114640"/>
    <w:rsid w:val="001151D7"/>
    <w:rsid w:val="00115E71"/>
    <w:rsid w:val="00116C11"/>
    <w:rsid w:val="00117047"/>
    <w:rsid w:val="001174BC"/>
    <w:rsid w:val="00117E7F"/>
    <w:rsid w:val="00120524"/>
    <w:rsid w:val="00121AB4"/>
    <w:rsid w:val="00122FFD"/>
    <w:rsid w:val="001242C5"/>
    <w:rsid w:val="001244B9"/>
    <w:rsid w:val="0012488F"/>
    <w:rsid w:val="0012544A"/>
    <w:rsid w:val="001258B1"/>
    <w:rsid w:val="00125CBB"/>
    <w:rsid w:val="00125E54"/>
    <w:rsid w:val="00126499"/>
    <w:rsid w:val="001271C5"/>
    <w:rsid w:val="001278ED"/>
    <w:rsid w:val="001300B4"/>
    <w:rsid w:val="00130148"/>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4F6"/>
    <w:rsid w:val="00145A08"/>
    <w:rsid w:val="00145F8A"/>
    <w:rsid w:val="001462D7"/>
    <w:rsid w:val="00146467"/>
    <w:rsid w:val="001467CF"/>
    <w:rsid w:val="00147C15"/>
    <w:rsid w:val="00150AD2"/>
    <w:rsid w:val="00151000"/>
    <w:rsid w:val="001515DB"/>
    <w:rsid w:val="001518C6"/>
    <w:rsid w:val="00151A78"/>
    <w:rsid w:val="00151C4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811B0"/>
    <w:rsid w:val="0018167E"/>
    <w:rsid w:val="00182356"/>
    <w:rsid w:val="001823D0"/>
    <w:rsid w:val="00182617"/>
    <w:rsid w:val="0018274E"/>
    <w:rsid w:val="00182B0F"/>
    <w:rsid w:val="00183E30"/>
    <w:rsid w:val="00183FE4"/>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F025F"/>
    <w:rsid w:val="001F0592"/>
    <w:rsid w:val="001F0B7D"/>
    <w:rsid w:val="001F1933"/>
    <w:rsid w:val="001F19DD"/>
    <w:rsid w:val="001F2592"/>
    <w:rsid w:val="001F2EA6"/>
    <w:rsid w:val="001F3A4C"/>
    <w:rsid w:val="001F463E"/>
    <w:rsid w:val="001F475B"/>
    <w:rsid w:val="001F4E76"/>
    <w:rsid w:val="001F4F61"/>
    <w:rsid w:val="001F5121"/>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D5"/>
    <w:rsid w:val="00214112"/>
    <w:rsid w:val="002145C4"/>
    <w:rsid w:val="0021518D"/>
    <w:rsid w:val="00215264"/>
    <w:rsid w:val="002156B3"/>
    <w:rsid w:val="00215AF0"/>
    <w:rsid w:val="0021668E"/>
    <w:rsid w:val="00216A1E"/>
    <w:rsid w:val="00216ED4"/>
    <w:rsid w:val="002200F4"/>
    <w:rsid w:val="00220D0C"/>
    <w:rsid w:val="00222035"/>
    <w:rsid w:val="0022253F"/>
    <w:rsid w:val="00222DE5"/>
    <w:rsid w:val="00223870"/>
    <w:rsid w:val="00223C4D"/>
    <w:rsid w:val="002251AB"/>
    <w:rsid w:val="00225D5D"/>
    <w:rsid w:val="002265ED"/>
    <w:rsid w:val="00230488"/>
    <w:rsid w:val="00230624"/>
    <w:rsid w:val="00230929"/>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6AF9"/>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707"/>
    <w:rsid w:val="002808DD"/>
    <w:rsid w:val="00280AC4"/>
    <w:rsid w:val="00282219"/>
    <w:rsid w:val="0028253C"/>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619"/>
    <w:rsid w:val="00291D13"/>
    <w:rsid w:val="00291E8B"/>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63B2"/>
    <w:rsid w:val="00307667"/>
    <w:rsid w:val="00307AE0"/>
    <w:rsid w:val="00307E3B"/>
    <w:rsid w:val="0031017F"/>
    <w:rsid w:val="00310526"/>
    <w:rsid w:val="00310ED4"/>
    <w:rsid w:val="003114D3"/>
    <w:rsid w:val="0031168B"/>
    <w:rsid w:val="003128F7"/>
    <w:rsid w:val="00312C3F"/>
    <w:rsid w:val="0031325A"/>
    <w:rsid w:val="00313A75"/>
    <w:rsid w:val="0031516E"/>
    <w:rsid w:val="003154BA"/>
    <w:rsid w:val="00315890"/>
    <w:rsid w:val="00315934"/>
    <w:rsid w:val="00315B9C"/>
    <w:rsid w:val="00316348"/>
    <w:rsid w:val="00316942"/>
    <w:rsid w:val="00316E43"/>
    <w:rsid w:val="00317732"/>
    <w:rsid w:val="003178CC"/>
    <w:rsid w:val="00317938"/>
    <w:rsid w:val="00317EE1"/>
    <w:rsid w:val="00320218"/>
    <w:rsid w:val="0032066C"/>
    <w:rsid w:val="0032078C"/>
    <w:rsid w:val="00321B3F"/>
    <w:rsid w:val="00321FFD"/>
    <w:rsid w:val="00322016"/>
    <w:rsid w:val="003229C9"/>
    <w:rsid w:val="00322D22"/>
    <w:rsid w:val="0032302F"/>
    <w:rsid w:val="00323540"/>
    <w:rsid w:val="00323C3A"/>
    <w:rsid w:val="00323D03"/>
    <w:rsid w:val="00323ED4"/>
    <w:rsid w:val="00323FD8"/>
    <w:rsid w:val="003262C6"/>
    <w:rsid w:val="003265FF"/>
    <w:rsid w:val="0032667D"/>
    <w:rsid w:val="003266CA"/>
    <w:rsid w:val="00326E6F"/>
    <w:rsid w:val="00327049"/>
    <w:rsid w:val="00327CD6"/>
    <w:rsid w:val="00330606"/>
    <w:rsid w:val="0033073F"/>
    <w:rsid w:val="00330884"/>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60DD"/>
    <w:rsid w:val="0033633A"/>
    <w:rsid w:val="0033676C"/>
    <w:rsid w:val="00336CE5"/>
    <w:rsid w:val="0033791D"/>
    <w:rsid w:val="003379D0"/>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975"/>
    <w:rsid w:val="00360B1B"/>
    <w:rsid w:val="00360E18"/>
    <w:rsid w:val="003613B2"/>
    <w:rsid w:val="0036269E"/>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168"/>
    <w:rsid w:val="003E3BB4"/>
    <w:rsid w:val="003E3CCB"/>
    <w:rsid w:val="003E3CDD"/>
    <w:rsid w:val="003E3D1F"/>
    <w:rsid w:val="003E3DCE"/>
    <w:rsid w:val="003E6427"/>
    <w:rsid w:val="003E6CA8"/>
    <w:rsid w:val="003E78A4"/>
    <w:rsid w:val="003F060A"/>
    <w:rsid w:val="003F0800"/>
    <w:rsid w:val="003F1137"/>
    <w:rsid w:val="003F12B1"/>
    <w:rsid w:val="003F1768"/>
    <w:rsid w:val="003F1988"/>
    <w:rsid w:val="003F1A0C"/>
    <w:rsid w:val="003F2895"/>
    <w:rsid w:val="003F35F5"/>
    <w:rsid w:val="003F39A2"/>
    <w:rsid w:val="003F3FAE"/>
    <w:rsid w:val="003F414C"/>
    <w:rsid w:val="003F5063"/>
    <w:rsid w:val="003F58D2"/>
    <w:rsid w:val="003F63FC"/>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2F14"/>
    <w:rsid w:val="0041330A"/>
    <w:rsid w:val="004135EA"/>
    <w:rsid w:val="004143B2"/>
    <w:rsid w:val="00414CD6"/>
    <w:rsid w:val="00414DFC"/>
    <w:rsid w:val="004150DB"/>
    <w:rsid w:val="0041511F"/>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5E8A"/>
    <w:rsid w:val="00427594"/>
    <w:rsid w:val="00427774"/>
    <w:rsid w:val="0042785B"/>
    <w:rsid w:val="00427B26"/>
    <w:rsid w:val="00427BAE"/>
    <w:rsid w:val="004311DE"/>
    <w:rsid w:val="0043163D"/>
    <w:rsid w:val="00431A45"/>
    <w:rsid w:val="00432CEF"/>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3666"/>
    <w:rsid w:val="00453DB8"/>
    <w:rsid w:val="00454007"/>
    <w:rsid w:val="004546FB"/>
    <w:rsid w:val="00454921"/>
    <w:rsid w:val="00454B3F"/>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75A"/>
    <w:rsid w:val="00495D6F"/>
    <w:rsid w:val="004962DC"/>
    <w:rsid w:val="0049631A"/>
    <w:rsid w:val="00496E41"/>
    <w:rsid w:val="00496F45"/>
    <w:rsid w:val="0049702E"/>
    <w:rsid w:val="00497613"/>
    <w:rsid w:val="004A059B"/>
    <w:rsid w:val="004A0F07"/>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2618"/>
    <w:rsid w:val="004E2A74"/>
    <w:rsid w:val="004E3A05"/>
    <w:rsid w:val="004E4A86"/>
    <w:rsid w:val="004E528C"/>
    <w:rsid w:val="004E6140"/>
    <w:rsid w:val="004E63FC"/>
    <w:rsid w:val="004E66E2"/>
    <w:rsid w:val="004E753A"/>
    <w:rsid w:val="004E7E5E"/>
    <w:rsid w:val="004F089C"/>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A53"/>
    <w:rsid w:val="005117E2"/>
    <w:rsid w:val="00511C50"/>
    <w:rsid w:val="00511F08"/>
    <w:rsid w:val="00512474"/>
    <w:rsid w:val="00512E3D"/>
    <w:rsid w:val="00515D70"/>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2A4"/>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EFE"/>
    <w:rsid w:val="00552A4D"/>
    <w:rsid w:val="00552AFD"/>
    <w:rsid w:val="005538A0"/>
    <w:rsid w:val="005542F8"/>
    <w:rsid w:val="00554301"/>
    <w:rsid w:val="00554779"/>
    <w:rsid w:val="00555753"/>
    <w:rsid w:val="005560C1"/>
    <w:rsid w:val="005573EF"/>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42BF"/>
    <w:rsid w:val="00575338"/>
    <w:rsid w:val="00576ECD"/>
    <w:rsid w:val="00577213"/>
    <w:rsid w:val="00577CBD"/>
    <w:rsid w:val="005809E2"/>
    <w:rsid w:val="00580A13"/>
    <w:rsid w:val="00581032"/>
    <w:rsid w:val="0058154F"/>
    <w:rsid w:val="005818A8"/>
    <w:rsid w:val="00581AE3"/>
    <w:rsid w:val="00581FED"/>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610B"/>
    <w:rsid w:val="005A68F2"/>
    <w:rsid w:val="005A7104"/>
    <w:rsid w:val="005B0519"/>
    <w:rsid w:val="005B09D1"/>
    <w:rsid w:val="005B11D8"/>
    <w:rsid w:val="005B1420"/>
    <w:rsid w:val="005B1459"/>
    <w:rsid w:val="005B1749"/>
    <w:rsid w:val="005B1AFA"/>
    <w:rsid w:val="005B2CFE"/>
    <w:rsid w:val="005B4C6A"/>
    <w:rsid w:val="005B4FA3"/>
    <w:rsid w:val="005B5896"/>
    <w:rsid w:val="005B590A"/>
    <w:rsid w:val="005B5A7C"/>
    <w:rsid w:val="005B6271"/>
    <w:rsid w:val="005B63C6"/>
    <w:rsid w:val="005B6791"/>
    <w:rsid w:val="005C00C2"/>
    <w:rsid w:val="005C0400"/>
    <w:rsid w:val="005C041E"/>
    <w:rsid w:val="005C0445"/>
    <w:rsid w:val="005C0F2D"/>
    <w:rsid w:val="005C104B"/>
    <w:rsid w:val="005C194F"/>
    <w:rsid w:val="005C26B1"/>
    <w:rsid w:val="005C2949"/>
    <w:rsid w:val="005C2BBE"/>
    <w:rsid w:val="005C33B8"/>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0BFC"/>
    <w:rsid w:val="005F11B9"/>
    <w:rsid w:val="005F11C2"/>
    <w:rsid w:val="005F1840"/>
    <w:rsid w:val="005F2591"/>
    <w:rsid w:val="005F2EEE"/>
    <w:rsid w:val="005F3307"/>
    <w:rsid w:val="005F34D4"/>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2FB"/>
    <w:rsid w:val="006254ED"/>
    <w:rsid w:val="00625739"/>
    <w:rsid w:val="006258B7"/>
    <w:rsid w:val="00625D98"/>
    <w:rsid w:val="00626835"/>
    <w:rsid w:val="00630E1A"/>
    <w:rsid w:val="00630F0B"/>
    <w:rsid w:val="00631209"/>
    <w:rsid w:val="006317E3"/>
    <w:rsid w:val="00631BFF"/>
    <w:rsid w:val="006337A0"/>
    <w:rsid w:val="00633AD1"/>
    <w:rsid w:val="0063407D"/>
    <w:rsid w:val="006346F2"/>
    <w:rsid w:val="006354A7"/>
    <w:rsid w:val="006356B9"/>
    <w:rsid w:val="00635B34"/>
    <w:rsid w:val="00635F1E"/>
    <w:rsid w:val="00637617"/>
    <w:rsid w:val="006378D8"/>
    <w:rsid w:val="0064018F"/>
    <w:rsid w:val="0064090F"/>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B85"/>
    <w:rsid w:val="00656356"/>
    <w:rsid w:val="006568FE"/>
    <w:rsid w:val="00656C60"/>
    <w:rsid w:val="00656DE6"/>
    <w:rsid w:val="00656EC0"/>
    <w:rsid w:val="00657879"/>
    <w:rsid w:val="0066043B"/>
    <w:rsid w:val="00660646"/>
    <w:rsid w:val="0066125D"/>
    <w:rsid w:val="0066152E"/>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9AA"/>
    <w:rsid w:val="00671D33"/>
    <w:rsid w:val="00672192"/>
    <w:rsid w:val="006723DD"/>
    <w:rsid w:val="00672591"/>
    <w:rsid w:val="006726C7"/>
    <w:rsid w:val="00672B26"/>
    <w:rsid w:val="00672C1B"/>
    <w:rsid w:val="00673EC4"/>
    <w:rsid w:val="00673F06"/>
    <w:rsid w:val="006742FD"/>
    <w:rsid w:val="00675968"/>
    <w:rsid w:val="00675CDD"/>
    <w:rsid w:val="00675F16"/>
    <w:rsid w:val="00676739"/>
    <w:rsid w:val="00676C36"/>
    <w:rsid w:val="006770E9"/>
    <w:rsid w:val="0068088D"/>
    <w:rsid w:val="0068102F"/>
    <w:rsid w:val="0068118A"/>
    <w:rsid w:val="00681497"/>
    <w:rsid w:val="006814F7"/>
    <w:rsid w:val="0068155B"/>
    <w:rsid w:val="00683232"/>
    <w:rsid w:val="00683A6C"/>
    <w:rsid w:val="00683CBF"/>
    <w:rsid w:val="00683FA2"/>
    <w:rsid w:val="00684270"/>
    <w:rsid w:val="0068497C"/>
    <w:rsid w:val="00684F60"/>
    <w:rsid w:val="0068632B"/>
    <w:rsid w:val="006879BE"/>
    <w:rsid w:val="00687B2A"/>
    <w:rsid w:val="00690536"/>
    <w:rsid w:val="00690690"/>
    <w:rsid w:val="00690A89"/>
    <w:rsid w:val="00690F0C"/>
    <w:rsid w:val="0069167C"/>
    <w:rsid w:val="00692236"/>
    <w:rsid w:val="006957CD"/>
    <w:rsid w:val="00696AA0"/>
    <w:rsid w:val="006A0620"/>
    <w:rsid w:val="006A20B6"/>
    <w:rsid w:val="006A221E"/>
    <w:rsid w:val="006A3289"/>
    <w:rsid w:val="006A3A17"/>
    <w:rsid w:val="006A4682"/>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EAA"/>
    <w:rsid w:val="006C2FD2"/>
    <w:rsid w:val="006C3193"/>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D520B"/>
    <w:rsid w:val="006D5B8F"/>
    <w:rsid w:val="006D7BCA"/>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901"/>
    <w:rsid w:val="00701682"/>
    <w:rsid w:val="0070201A"/>
    <w:rsid w:val="00702449"/>
    <w:rsid w:val="0070275C"/>
    <w:rsid w:val="007033AB"/>
    <w:rsid w:val="00707428"/>
    <w:rsid w:val="0071042D"/>
    <w:rsid w:val="00711F95"/>
    <w:rsid w:val="0071256A"/>
    <w:rsid w:val="007127C7"/>
    <w:rsid w:val="007128C9"/>
    <w:rsid w:val="00712984"/>
    <w:rsid w:val="007138B6"/>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738"/>
    <w:rsid w:val="00724CD9"/>
    <w:rsid w:val="007253CB"/>
    <w:rsid w:val="00725A9F"/>
    <w:rsid w:val="007263C6"/>
    <w:rsid w:val="00726BE9"/>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1BFE"/>
    <w:rsid w:val="0074271C"/>
    <w:rsid w:val="00743823"/>
    <w:rsid w:val="00743A35"/>
    <w:rsid w:val="00743DE1"/>
    <w:rsid w:val="0074456A"/>
    <w:rsid w:val="00744CF3"/>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FC8"/>
    <w:rsid w:val="00775A84"/>
    <w:rsid w:val="00775B09"/>
    <w:rsid w:val="0077721E"/>
    <w:rsid w:val="00780BB7"/>
    <w:rsid w:val="00782235"/>
    <w:rsid w:val="007825C0"/>
    <w:rsid w:val="007855C3"/>
    <w:rsid w:val="00785D78"/>
    <w:rsid w:val="00786045"/>
    <w:rsid w:val="00786239"/>
    <w:rsid w:val="0078656E"/>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349C"/>
    <w:rsid w:val="007A49DC"/>
    <w:rsid w:val="007A4C28"/>
    <w:rsid w:val="007A508D"/>
    <w:rsid w:val="007A59CF"/>
    <w:rsid w:val="007A6248"/>
    <w:rsid w:val="007A7EBE"/>
    <w:rsid w:val="007B0B19"/>
    <w:rsid w:val="007B1119"/>
    <w:rsid w:val="007B1167"/>
    <w:rsid w:val="007B1D5B"/>
    <w:rsid w:val="007B2654"/>
    <w:rsid w:val="007B2707"/>
    <w:rsid w:val="007B3089"/>
    <w:rsid w:val="007B3203"/>
    <w:rsid w:val="007B3FEF"/>
    <w:rsid w:val="007B3FF0"/>
    <w:rsid w:val="007B4331"/>
    <w:rsid w:val="007B4BC3"/>
    <w:rsid w:val="007B6989"/>
    <w:rsid w:val="007B6C23"/>
    <w:rsid w:val="007B7025"/>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F08"/>
    <w:rsid w:val="008115BA"/>
    <w:rsid w:val="00811DB9"/>
    <w:rsid w:val="00812398"/>
    <w:rsid w:val="008123E6"/>
    <w:rsid w:val="008125CE"/>
    <w:rsid w:val="00812A13"/>
    <w:rsid w:val="00814783"/>
    <w:rsid w:val="00814CFB"/>
    <w:rsid w:val="00815D86"/>
    <w:rsid w:val="0081692A"/>
    <w:rsid w:val="00816AAF"/>
    <w:rsid w:val="008171E1"/>
    <w:rsid w:val="00820209"/>
    <w:rsid w:val="008206D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90357"/>
    <w:rsid w:val="00891500"/>
    <w:rsid w:val="008919E2"/>
    <w:rsid w:val="00892B80"/>
    <w:rsid w:val="0089387A"/>
    <w:rsid w:val="00894767"/>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66D"/>
    <w:rsid w:val="008A163C"/>
    <w:rsid w:val="008A1EEF"/>
    <w:rsid w:val="008A2B0E"/>
    <w:rsid w:val="008A3FFC"/>
    <w:rsid w:val="008A40D7"/>
    <w:rsid w:val="008A44F8"/>
    <w:rsid w:val="008A4B8B"/>
    <w:rsid w:val="008A5057"/>
    <w:rsid w:val="008A58AA"/>
    <w:rsid w:val="008A63CE"/>
    <w:rsid w:val="008A68AA"/>
    <w:rsid w:val="008A6C63"/>
    <w:rsid w:val="008A70D6"/>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804"/>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290E"/>
    <w:rsid w:val="008F2FC1"/>
    <w:rsid w:val="008F3A78"/>
    <w:rsid w:val="008F3B21"/>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4B31"/>
    <w:rsid w:val="0091509D"/>
    <w:rsid w:val="0091616F"/>
    <w:rsid w:val="009172D1"/>
    <w:rsid w:val="00917667"/>
    <w:rsid w:val="0091774D"/>
    <w:rsid w:val="009177EA"/>
    <w:rsid w:val="00917973"/>
    <w:rsid w:val="009200BB"/>
    <w:rsid w:val="00920661"/>
    <w:rsid w:val="00920958"/>
    <w:rsid w:val="00920F50"/>
    <w:rsid w:val="0092137C"/>
    <w:rsid w:val="009215FF"/>
    <w:rsid w:val="00921B0F"/>
    <w:rsid w:val="00922211"/>
    <w:rsid w:val="00923514"/>
    <w:rsid w:val="0092410B"/>
    <w:rsid w:val="009243F7"/>
    <w:rsid w:val="00924CB6"/>
    <w:rsid w:val="00924FD6"/>
    <w:rsid w:val="00925908"/>
    <w:rsid w:val="00925C29"/>
    <w:rsid w:val="00926769"/>
    <w:rsid w:val="00926A63"/>
    <w:rsid w:val="00927011"/>
    <w:rsid w:val="009271B0"/>
    <w:rsid w:val="009272FE"/>
    <w:rsid w:val="00927826"/>
    <w:rsid w:val="00927F12"/>
    <w:rsid w:val="00927FD3"/>
    <w:rsid w:val="009302C5"/>
    <w:rsid w:val="00932399"/>
    <w:rsid w:val="009329B2"/>
    <w:rsid w:val="00932F2A"/>
    <w:rsid w:val="00933087"/>
    <w:rsid w:val="00933110"/>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77C"/>
    <w:rsid w:val="009507FB"/>
    <w:rsid w:val="00950B52"/>
    <w:rsid w:val="00952E12"/>
    <w:rsid w:val="009530D3"/>
    <w:rsid w:val="009535EA"/>
    <w:rsid w:val="009537D6"/>
    <w:rsid w:val="009538E3"/>
    <w:rsid w:val="009549C2"/>
    <w:rsid w:val="0095521F"/>
    <w:rsid w:val="0095684E"/>
    <w:rsid w:val="00956EBF"/>
    <w:rsid w:val="00957E5C"/>
    <w:rsid w:val="00961751"/>
    <w:rsid w:val="00961F52"/>
    <w:rsid w:val="009626C9"/>
    <w:rsid w:val="0096315C"/>
    <w:rsid w:val="00963534"/>
    <w:rsid w:val="00964202"/>
    <w:rsid w:val="009642E7"/>
    <w:rsid w:val="00964724"/>
    <w:rsid w:val="0096498D"/>
    <w:rsid w:val="00965102"/>
    <w:rsid w:val="009675B4"/>
    <w:rsid w:val="00967814"/>
    <w:rsid w:val="00967B0D"/>
    <w:rsid w:val="00967B7E"/>
    <w:rsid w:val="0097022F"/>
    <w:rsid w:val="0097024E"/>
    <w:rsid w:val="00970639"/>
    <w:rsid w:val="00970DE3"/>
    <w:rsid w:val="0097119B"/>
    <w:rsid w:val="00971372"/>
    <w:rsid w:val="00971879"/>
    <w:rsid w:val="009719D0"/>
    <w:rsid w:val="00971BC1"/>
    <w:rsid w:val="00971C7D"/>
    <w:rsid w:val="009725E7"/>
    <w:rsid w:val="00972A0C"/>
    <w:rsid w:val="00973482"/>
    <w:rsid w:val="009738E8"/>
    <w:rsid w:val="0097399E"/>
    <w:rsid w:val="00974A17"/>
    <w:rsid w:val="00975027"/>
    <w:rsid w:val="009750A4"/>
    <w:rsid w:val="009756EF"/>
    <w:rsid w:val="00975AE8"/>
    <w:rsid w:val="00975C68"/>
    <w:rsid w:val="009764EF"/>
    <w:rsid w:val="0097660C"/>
    <w:rsid w:val="00976D69"/>
    <w:rsid w:val="00977492"/>
    <w:rsid w:val="0098077B"/>
    <w:rsid w:val="009818C3"/>
    <w:rsid w:val="00981E88"/>
    <w:rsid w:val="00982E3A"/>
    <w:rsid w:val="009839E7"/>
    <w:rsid w:val="009847DF"/>
    <w:rsid w:val="00984896"/>
    <w:rsid w:val="009849FD"/>
    <w:rsid w:val="00984A91"/>
    <w:rsid w:val="00985A1F"/>
    <w:rsid w:val="00986BEB"/>
    <w:rsid w:val="0098792D"/>
    <w:rsid w:val="00990A1B"/>
    <w:rsid w:val="00990A28"/>
    <w:rsid w:val="009913B3"/>
    <w:rsid w:val="00991C74"/>
    <w:rsid w:val="009933C1"/>
    <w:rsid w:val="009936CC"/>
    <w:rsid w:val="0099372D"/>
    <w:rsid w:val="0099373E"/>
    <w:rsid w:val="00994CDD"/>
    <w:rsid w:val="00995549"/>
    <w:rsid w:val="00995708"/>
    <w:rsid w:val="00995E0A"/>
    <w:rsid w:val="00996AE5"/>
    <w:rsid w:val="00996BEA"/>
    <w:rsid w:val="00997AAB"/>
    <w:rsid w:val="009A02C0"/>
    <w:rsid w:val="009A02D8"/>
    <w:rsid w:val="009A0BAC"/>
    <w:rsid w:val="009A0FD7"/>
    <w:rsid w:val="009A159C"/>
    <w:rsid w:val="009A1E0E"/>
    <w:rsid w:val="009A29A3"/>
    <w:rsid w:val="009A2AC1"/>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7D4"/>
    <w:rsid w:val="009C0851"/>
    <w:rsid w:val="009C1417"/>
    <w:rsid w:val="009C2392"/>
    <w:rsid w:val="009C239C"/>
    <w:rsid w:val="009C2558"/>
    <w:rsid w:val="009C3066"/>
    <w:rsid w:val="009C382C"/>
    <w:rsid w:val="009C3A2F"/>
    <w:rsid w:val="009C54C0"/>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727"/>
    <w:rsid w:val="009F0A81"/>
    <w:rsid w:val="009F0B4F"/>
    <w:rsid w:val="009F0B7C"/>
    <w:rsid w:val="009F0C99"/>
    <w:rsid w:val="009F0E3B"/>
    <w:rsid w:val="009F17C9"/>
    <w:rsid w:val="009F1B0E"/>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2020A"/>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1B8A"/>
    <w:rsid w:val="00A32260"/>
    <w:rsid w:val="00A3236E"/>
    <w:rsid w:val="00A329BB"/>
    <w:rsid w:val="00A32D91"/>
    <w:rsid w:val="00A330BD"/>
    <w:rsid w:val="00A3331F"/>
    <w:rsid w:val="00A3392D"/>
    <w:rsid w:val="00A3666A"/>
    <w:rsid w:val="00A377A1"/>
    <w:rsid w:val="00A3782B"/>
    <w:rsid w:val="00A40134"/>
    <w:rsid w:val="00A40E9B"/>
    <w:rsid w:val="00A41293"/>
    <w:rsid w:val="00A4220A"/>
    <w:rsid w:val="00A427E0"/>
    <w:rsid w:val="00A4299E"/>
    <w:rsid w:val="00A434AE"/>
    <w:rsid w:val="00A446E1"/>
    <w:rsid w:val="00A44F76"/>
    <w:rsid w:val="00A4514C"/>
    <w:rsid w:val="00A466D4"/>
    <w:rsid w:val="00A4697D"/>
    <w:rsid w:val="00A46CD2"/>
    <w:rsid w:val="00A5026F"/>
    <w:rsid w:val="00A507E4"/>
    <w:rsid w:val="00A50F7A"/>
    <w:rsid w:val="00A51515"/>
    <w:rsid w:val="00A515CF"/>
    <w:rsid w:val="00A523D7"/>
    <w:rsid w:val="00A54630"/>
    <w:rsid w:val="00A55852"/>
    <w:rsid w:val="00A55DF6"/>
    <w:rsid w:val="00A55FAD"/>
    <w:rsid w:val="00A56A47"/>
    <w:rsid w:val="00A57254"/>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CC8"/>
    <w:rsid w:val="00A757B3"/>
    <w:rsid w:val="00A7609C"/>
    <w:rsid w:val="00A766D1"/>
    <w:rsid w:val="00A76AC5"/>
    <w:rsid w:val="00A7711A"/>
    <w:rsid w:val="00A772D9"/>
    <w:rsid w:val="00A7798A"/>
    <w:rsid w:val="00A80313"/>
    <w:rsid w:val="00A80A5F"/>
    <w:rsid w:val="00A813BF"/>
    <w:rsid w:val="00A81705"/>
    <w:rsid w:val="00A84639"/>
    <w:rsid w:val="00A84A62"/>
    <w:rsid w:val="00A84C7D"/>
    <w:rsid w:val="00A85215"/>
    <w:rsid w:val="00A85250"/>
    <w:rsid w:val="00A855CD"/>
    <w:rsid w:val="00A86927"/>
    <w:rsid w:val="00A87D08"/>
    <w:rsid w:val="00A91A6A"/>
    <w:rsid w:val="00A9215F"/>
    <w:rsid w:val="00A9262B"/>
    <w:rsid w:val="00A93437"/>
    <w:rsid w:val="00A94205"/>
    <w:rsid w:val="00A94F7B"/>
    <w:rsid w:val="00A95919"/>
    <w:rsid w:val="00A95B9D"/>
    <w:rsid w:val="00A95D03"/>
    <w:rsid w:val="00A95F50"/>
    <w:rsid w:val="00A964E5"/>
    <w:rsid w:val="00A96749"/>
    <w:rsid w:val="00A96750"/>
    <w:rsid w:val="00A97B4A"/>
    <w:rsid w:val="00A97CF3"/>
    <w:rsid w:val="00AA005D"/>
    <w:rsid w:val="00AA0806"/>
    <w:rsid w:val="00AA18F0"/>
    <w:rsid w:val="00AA19CB"/>
    <w:rsid w:val="00AA1B34"/>
    <w:rsid w:val="00AA45D9"/>
    <w:rsid w:val="00AA538C"/>
    <w:rsid w:val="00AA5B15"/>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01D"/>
    <w:rsid w:val="00AC4877"/>
    <w:rsid w:val="00AC52C1"/>
    <w:rsid w:val="00AC56D9"/>
    <w:rsid w:val="00AC5822"/>
    <w:rsid w:val="00AC59C6"/>
    <w:rsid w:val="00AC5FFB"/>
    <w:rsid w:val="00AC6897"/>
    <w:rsid w:val="00AC6E48"/>
    <w:rsid w:val="00AC794B"/>
    <w:rsid w:val="00AD005A"/>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2587"/>
    <w:rsid w:val="00AF3021"/>
    <w:rsid w:val="00AF3338"/>
    <w:rsid w:val="00AF48C9"/>
    <w:rsid w:val="00AF663D"/>
    <w:rsid w:val="00AF6C5C"/>
    <w:rsid w:val="00AF6F81"/>
    <w:rsid w:val="00B008DF"/>
    <w:rsid w:val="00B00EDC"/>
    <w:rsid w:val="00B00FF3"/>
    <w:rsid w:val="00B01631"/>
    <w:rsid w:val="00B01F6A"/>
    <w:rsid w:val="00B027E7"/>
    <w:rsid w:val="00B02CBC"/>
    <w:rsid w:val="00B02F69"/>
    <w:rsid w:val="00B04701"/>
    <w:rsid w:val="00B04A8F"/>
    <w:rsid w:val="00B051DF"/>
    <w:rsid w:val="00B0538D"/>
    <w:rsid w:val="00B0594E"/>
    <w:rsid w:val="00B05A44"/>
    <w:rsid w:val="00B06A4C"/>
    <w:rsid w:val="00B0786F"/>
    <w:rsid w:val="00B078F0"/>
    <w:rsid w:val="00B07AB9"/>
    <w:rsid w:val="00B10384"/>
    <w:rsid w:val="00B105E1"/>
    <w:rsid w:val="00B11186"/>
    <w:rsid w:val="00B11615"/>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42C8"/>
    <w:rsid w:val="00B2432C"/>
    <w:rsid w:val="00B246EF"/>
    <w:rsid w:val="00B2495D"/>
    <w:rsid w:val="00B2526B"/>
    <w:rsid w:val="00B2533C"/>
    <w:rsid w:val="00B2570A"/>
    <w:rsid w:val="00B2582E"/>
    <w:rsid w:val="00B26E69"/>
    <w:rsid w:val="00B2782D"/>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6DA"/>
    <w:rsid w:val="00B41D02"/>
    <w:rsid w:val="00B42380"/>
    <w:rsid w:val="00B427DA"/>
    <w:rsid w:val="00B42C62"/>
    <w:rsid w:val="00B42FC0"/>
    <w:rsid w:val="00B430FF"/>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61C2"/>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1C5C"/>
    <w:rsid w:val="00B723B4"/>
    <w:rsid w:val="00B7360D"/>
    <w:rsid w:val="00B73B43"/>
    <w:rsid w:val="00B74029"/>
    <w:rsid w:val="00B74760"/>
    <w:rsid w:val="00B74997"/>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210D"/>
    <w:rsid w:val="00B824BD"/>
    <w:rsid w:val="00B824E7"/>
    <w:rsid w:val="00B83EA8"/>
    <w:rsid w:val="00B8402C"/>
    <w:rsid w:val="00B842DC"/>
    <w:rsid w:val="00B85030"/>
    <w:rsid w:val="00B863E3"/>
    <w:rsid w:val="00B86410"/>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C67"/>
    <w:rsid w:val="00BB0DF7"/>
    <w:rsid w:val="00BB15A7"/>
    <w:rsid w:val="00BB15F7"/>
    <w:rsid w:val="00BB1739"/>
    <w:rsid w:val="00BB1BE7"/>
    <w:rsid w:val="00BB236D"/>
    <w:rsid w:val="00BB25BC"/>
    <w:rsid w:val="00BB2FA2"/>
    <w:rsid w:val="00BB3144"/>
    <w:rsid w:val="00BB3E11"/>
    <w:rsid w:val="00BB4861"/>
    <w:rsid w:val="00BB4BE9"/>
    <w:rsid w:val="00BB5026"/>
    <w:rsid w:val="00BB5387"/>
    <w:rsid w:val="00BB5488"/>
    <w:rsid w:val="00BB6029"/>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178A"/>
    <w:rsid w:val="00BE1A8A"/>
    <w:rsid w:val="00BE1E9F"/>
    <w:rsid w:val="00BE2AB8"/>
    <w:rsid w:val="00BE3106"/>
    <w:rsid w:val="00BE351F"/>
    <w:rsid w:val="00BE390D"/>
    <w:rsid w:val="00BE3E42"/>
    <w:rsid w:val="00BE3E53"/>
    <w:rsid w:val="00BE7101"/>
    <w:rsid w:val="00BE740B"/>
    <w:rsid w:val="00BE75A5"/>
    <w:rsid w:val="00BE76A0"/>
    <w:rsid w:val="00BF078E"/>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DC8"/>
    <w:rsid w:val="00C24F15"/>
    <w:rsid w:val="00C24FD5"/>
    <w:rsid w:val="00C25570"/>
    <w:rsid w:val="00C258DA"/>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37A82"/>
    <w:rsid w:val="00C4078C"/>
    <w:rsid w:val="00C40BF4"/>
    <w:rsid w:val="00C410B3"/>
    <w:rsid w:val="00C42718"/>
    <w:rsid w:val="00C447AF"/>
    <w:rsid w:val="00C44D6E"/>
    <w:rsid w:val="00C452D0"/>
    <w:rsid w:val="00C461FB"/>
    <w:rsid w:val="00C47B2F"/>
    <w:rsid w:val="00C5012F"/>
    <w:rsid w:val="00C5020E"/>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18D"/>
    <w:rsid w:val="00CD48AA"/>
    <w:rsid w:val="00CD5E97"/>
    <w:rsid w:val="00CD621D"/>
    <w:rsid w:val="00CD7331"/>
    <w:rsid w:val="00CD7AC9"/>
    <w:rsid w:val="00CE011C"/>
    <w:rsid w:val="00CE0FF8"/>
    <w:rsid w:val="00CE18CE"/>
    <w:rsid w:val="00CE192B"/>
    <w:rsid w:val="00CE1BFD"/>
    <w:rsid w:val="00CE2634"/>
    <w:rsid w:val="00CE281A"/>
    <w:rsid w:val="00CE3106"/>
    <w:rsid w:val="00CE3649"/>
    <w:rsid w:val="00CE38FE"/>
    <w:rsid w:val="00CE4508"/>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6F8"/>
    <w:rsid w:val="00CF27F3"/>
    <w:rsid w:val="00CF2F83"/>
    <w:rsid w:val="00CF3564"/>
    <w:rsid w:val="00CF3742"/>
    <w:rsid w:val="00CF3E5C"/>
    <w:rsid w:val="00CF4209"/>
    <w:rsid w:val="00CF4691"/>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DD6"/>
    <w:rsid w:val="00D05055"/>
    <w:rsid w:val="00D05443"/>
    <w:rsid w:val="00D059E8"/>
    <w:rsid w:val="00D059ED"/>
    <w:rsid w:val="00D0672B"/>
    <w:rsid w:val="00D06AE1"/>
    <w:rsid w:val="00D06BE0"/>
    <w:rsid w:val="00D07793"/>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D7D"/>
    <w:rsid w:val="00D600B0"/>
    <w:rsid w:val="00D60161"/>
    <w:rsid w:val="00D60238"/>
    <w:rsid w:val="00D61BB9"/>
    <w:rsid w:val="00D6268C"/>
    <w:rsid w:val="00D63230"/>
    <w:rsid w:val="00D63D63"/>
    <w:rsid w:val="00D643BB"/>
    <w:rsid w:val="00D644D3"/>
    <w:rsid w:val="00D652A6"/>
    <w:rsid w:val="00D65805"/>
    <w:rsid w:val="00D65844"/>
    <w:rsid w:val="00D658E3"/>
    <w:rsid w:val="00D65F29"/>
    <w:rsid w:val="00D65F67"/>
    <w:rsid w:val="00D66168"/>
    <w:rsid w:val="00D662D2"/>
    <w:rsid w:val="00D66A16"/>
    <w:rsid w:val="00D67538"/>
    <w:rsid w:val="00D67656"/>
    <w:rsid w:val="00D67B80"/>
    <w:rsid w:val="00D71201"/>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5A2"/>
    <w:rsid w:val="00DA1C08"/>
    <w:rsid w:val="00DA210B"/>
    <w:rsid w:val="00DA265C"/>
    <w:rsid w:val="00DA2B69"/>
    <w:rsid w:val="00DA331F"/>
    <w:rsid w:val="00DA3BF5"/>
    <w:rsid w:val="00DA49F7"/>
    <w:rsid w:val="00DA53F0"/>
    <w:rsid w:val="00DA55C7"/>
    <w:rsid w:val="00DA61C3"/>
    <w:rsid w:val="00DA6BE4"/>
    <w:rsid w:val="00DA7A37"/>
    <w:rsid w:val="00DB19C7"/>
    <w:rsid w:val="00DB20A3"/>
    <w:rsid w:val="00DB3588"/>
    <w:rsid w:val="00DB3FE3"/>
    <w:rsid w:val="00DB45F4"/>
    <w:rsid w:val="00DB620F"/>
    <w:rsid w:val="00DB6BB1"/>
    <w:rsid w:val="00DB7102"/>
    <w:rsid w:val="00DB7E98"/>
    <w:rsid w:val="00DC0AEE"/>
    <w:rsid w:val="00DC0BCF"/>
    <w:rsid w:val="00DC0E04"/>
    <w:rsid w:val="00DC23CB"/>
    <w:rsid w:val="00DC24E8"/>
    <w:rsid w:val="00DC2566"/>
    <w:rsid w:val="00DC2F54"/>
    <w:rsid w:val="00DC3273"/>
    <w:rsid w:val="00DC421A"/>
    <w:rsid w:val="00DC4924"/>
    <w:rsid w:val="00DC4BDD"/>
    <w:rsid w:val="00DC4FD7"/>
    <w:rsid w:val="00DC595C"/>
    <w:rsid w:val="00DC61FC"/>
    <w:rsid w:val="00DC6245"/>
    <w:rsid w:val="00DC645C"/>
    <w:rsid w:val="00DC6540"/>
    <w:rsid w:val="00DC676A"/>
    <w:rsid w:val="00DC6E6F"/>
    <w:rsid w:val="00DC7249"/>
    <w:rsid w:val="00DC7A7B"/>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64C5"/>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6B7"/>
    <w:rsid w:val="00E22B1E"/>
    <w:rsid w:val="00E23135"/>
    <w:rsid w:val="00E232ED"/>
    <w:rsid w:val="00E2390A"/>
    <w:rsid w:val="00E239AF"/>
    <w:rsid w:val="00E239BF"/>
    <w:rsid w:val="00E23CB1"/>
    <w:rsid w:val="00E23D55"/>
    <w:rsid w:val="00E24029"/>
    <w:rsid w:val="00E24A2F"/>
    <w:rsid w:val="00E24F97"/>
    <w:rsid w:val="00E25198"/>
    <w:rsid w:val="00E25609"/>
    <w:rsid w:val="00E25661"/>
    <w:rsid w:val="00E268D9"/>
    <w:rsid w:val="00E30914"/>
    <w:rsid w:val="00E30ECA"/>
    <w:rsid w:val="00E31599"/>
    <w:rsid w:val="00E31AEC"/>
    <w:rsid w:val="00E31FD5"/>
    <w:rsid w:val="00E32DD3"/>
    <w:rsid w:val="00E33457"/>
    <w:rsid w:val="00E33459"/>
    <w:rsid w:val="00E3358E"/>
    <w:rsid w:val="00E33704"/>
    <w:rsid w:val="00E33D8D"/>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5AC1"/>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C086A"/>
    <w:rsid w:val="00EC0870"/>
    <w:rsid w:val="00EC103D"/>
    <w:rsid w:val="00EC1E47"/>
    <w:rsid w:val="00EC222A"/>
    <w:rsid w:val="00EC2D7A"/>
    <w:rsid w:val="00EC3876"/>
    <w:rsid w:val="00EC38B3"/>
    <w:rsid w:val="00EC45FF"/>
    <w:rsid w:val="00EC4709"/>
    <w:rsid w:val="00EC516A"/>
    <w:rsid w:val="00EC5212"/>
    <w:rsid w:val="00EC5993"/>
    <w:rsid w:val="00EC5E41"/>
    <w:rsid w:val="00EC6716"/>
    <w:rsid w:val="00EC6CEB"/>
    <w:rsid w:val="00EC6E59"/>
    <w:rsid w:val="00EC7624"/>
    <w:rsid w:val="00EC7B2C"/>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3136"/>
    <w:rsid w:val="00EE4058"/>
    <w:rsid w:val="00EE4353"/>
    <w:rsid w:val="00EE443B"/>
    <w:rsid w:val="00EE46F4"/>
    <w:rsid w:val="00EE4AB3"/>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1D26"/>
    <w:rsid w:val="00F02131"/>
    <w:rsid w:val="00F02B7A"/>
    <w:rsid w:val="00F034CF"/>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2DAD"/>
    <w:rsid w:val="00F73071"/>
    <w:rsid w:val="00F733C5"/>
    <w:rsid w:val="00F73AD1"/>
    <w:rsid w:val="00F73AF1"/>
    <w:rsid w:val="00F742C5"/>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1B28"/>
    <w:rsid w:val="00F92071"/>
    <w:rsid w:val="00F92D7D"/>
    <w:rsid w:val="00F92DB6"/>
    <w:rsid w:val="00F93267"/>
    <w:rsid w:val="00F93730"/>
    <w:rsid w:val="00F93796"/>
    <w:rsid w:val="00F93BE9"/>
    <w:rsid w:val="00F940A3"/>
    <w:rsid w:val="00F943FB"/>
    <w:rsid w:val="00F94A5B"/>
    <w:rsid w:val="00F953D9"/>
    <w:rsid w:val="00F95D23"/>
    <w:rsid w:val="00F967BA"/>
    <w:rsid w:val="00F96817"/>
    <w:rsid w:val="00F96B39"/>
    <w:rsid w:val="00F96FCF"/>
    <w:rsid w:val="00FA06B1"/>
    <w:rsid w:val="00FA0E42"/>
    <w:rsid w:val="00FA0E56"/>
    <w:rsid w:val="00FA1680"/>
    <w:rsid w:val="00FA309A"/>
    <w:rsid w:val="00FA31CE"/>
    <w:rsid w:val="00FA44F0"/>
    <w:rsid w:val="00FA48E1"/>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kleg.state.ar.us/Home/FTPDocument?path=%2FBills%2F2025R%2FPublic%2FHB1301%2FHB1301031320250957.pdf" TargetMode="External"/><Relationship Id="rId18" Type="http://schemas.openxmlformats.org/officeDocument/2006/relationships/hyperlink" Target="https://www.legis.la.gov/legis/ViewDocument.aspx?d=1403077" TargetMode="External"/><Relationship Id="rId26" Type="http://schemas.openxmlformats.org/officeDocument/2006/relationships/hyperlink" Target="https://mgaleg.maryland.gov/Pubs/BudgetFiscal/2025RS-SB1010-REIN.pdf" TargetMode="External"/><Relationship Id="rId39" Type="http://schemas.openxmlformats.org/officeDocument/2006/relationships/hyperlink" Target="https://search-prod.lis.state.oh.us/api/v2/general_assembly_136/legislation/sb164/00_IN/pdf/" TargetMode="External"/><Relationship Id="rId21" Type="http://schemas.openxmlformats.org/officeDocument/2006/relationships/hyperlink" Target="https://www.legis.la.gov/legis/ViewDocument.aspx?d=1404481" TargetMode="External"/><Relationship Id="rId34" Type="http://schemas.openxmlformats.org/officeDocument/2006/relationships/hyperlink" Target="https://legislation.nysenate.gov/pdf/bills/2025/S7297" TargetMode="External"/><Relationship Id="rId42" Type="http://schemas.openxmlformats.org/officeDocument/2006/relationships/hyperlink" Target="https://www.scstatehouse.gov/sess126_2025-2026/prever/531_20250402.htm" TargetMode="Externa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www.legis.ga.gov/api/legislation/document/20252026/239274" TargetMode="External"/><Relationship Id="rId29" Type="http://schemas.openxmlformats.org/officeDocument/2006/relationships/hyperlink" Target="https://www.revisor.mn.gov/bills/text.php?number=HF3151&amp;version=0&amp;session=ls94&amp;session_year=2025&amp;session_number=0&amp;format=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rkleg.state.ar.us/Home/FTPDocument?path=%2FBills%2F2025R%2FPublic%2FHB1091%2FHB1091031220251528.pdf" TargetMode="External"/><Relationship Id="rId24" Type="http://schemas.openxmlformats.org/officeDocument/2006/relationships/hyperlink" Target="https://www.mainelegislature.org/legis/bills/getPDF.asp?paper=HP0986&amp;item=1&amp;snum=132" TargetMode="External"/><Relationship Id="rId32" Type="http://schemas.openxmlformats.org/officeDocument/2006/relationships/hyperlink" Target="https://legislation.nysenate.gov/pdf/bills/2025/K311" TargetMode="External"/><Relationship Id="rId37" Type="http://schemas.openxmlformats.org/officeDocument/2006/relationships/hyperlink" Target="https://search-prod.lis.state.oh.us/api/v2/general_assembly_136/legislation/hb220/00_IN/pdf/" TargetMode="External"/><Relationship Id="rId40" Type="http://schemas.openxmlformats.org/officeDocument/2006/relationships/hyperlink" Target="https://search-prod.lis.state.oh.us/api/v2/general_assembly_136/legislation/sb166/00_IN/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s.delaware.gov/BillDetail/142095" TargetMode="External"/><Relationship Id="rId23" Type="http://schemas.openxmlformats.org/officeDocument/2006/relationships/hyperlink" Target="https://www.mainelegislature.org/legis/bills/getPDF.asp?paper=HP0980&amp;item=1&amp;snum=132" TargetMode="External"/><Relationship Id="rId28" Type="http://schemas.openxmlformats.org/officeDocument/2006/relationships/hyperlink" Target="https://malegislature.gov/Bills/194/SD2808" TargetMode="External"/><Relationship Id="rId36" Type="http://schemas.openxmlformats.org/officeDocument/2006/relationships/hyperlink" Target="https://search-prod.lis.state.oh.us/api/v2/general_assembly_136/legislation/hb219/00_IN/pdf/" TargetMode="Externa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www.legis.la.gov/legis/ViewDocument.aspx?d=1403788" TargetMode="External"/><Relationship Id="rId31" Type="http://schemas.openxmlformats.org/officeDocument/2006/relationships/hyperlink" Target="https://legislation.nysenate.gov/pdf/bills/2025/K3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arkleg.state.ar.us/Home/FTPDocument?path=%2FBills%2F2025R%2FPublic%2FHB1930%2FHB1930040820250956.pdf" TargetMode="External"/><Relationship Id="rId22" Type="http://schemas.openxmlformats.org/officeDocument/2006/relationships/hyperlink" Target="https://www.legis.la.gov/legis/ViewDocument.aspx?d=1404726" TargetMode="External"/><Relationship Id="rId27" Type="http://schemas.openxmlformats.org/officeDocument/2006/relationships/hyperlink" Target="https://malegislature.gov/Bills/194/S706" TargetMode="External"/><Relationship Id="rId30" Type="http://schemas.openxmlformats.org/officeDocument/2006/relationships/hyperlink" Target="https://www.revisor.mn.gov/bills/text.php?number=SF3306&amp;version=0&amp;session=ls94&amp;session_year=2025&amp;session_number=0&amp;format=pdf" TargetMode="External"/><Relationship Id="rId35" Type="http://schemas.openxmlformats.org/officeDocument/2006/relationships/hyperlink" Target="https://legislation.nysenate.gov/pdf/bills/2025/J739" TargetMode="External"/><Relationship Id="rId43" Type="http://schemas.openxmlformats.org/officeDocument/2006/relationships/hyperlink" Target="https://lawfilesext.leg.wa.gov/biennium/2025-26/Pdf/Bills/Session%20Laws/House/1706-S.SL.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arkleg.state.ar.us/Home/FTPDocument?path=%2FBills%2F2025R%2FPublic%2FHB1300%2FHB1300031320251015.pdf" TargetMode="External"/><Relationship Id="rId17" Type="http://schemas.openxmlformats.org/officeDocument/2006/relationships/hyperlink" Target="https://www.legis.la.gov/legis/ViewDocument.aspx?d=1404664" TargetMode="External"/><Relationship Id="rId25" Type="http://schemas.openxmlformats.org/officeDocument/2006/relationships/hyperlink" Target="https://mgaleg.maryland.gov/Pubs/BudgetFiscal/2025RS-HB1308-REIN.pdf" TargetMode="External"/><Relationship Id="rId33" Type="http://schemas.openxmlformats.org/officeDocument/2006/relationships/hyperlink" Target="https://legislation.nysenate.gov/pdf/bills/2025/S7280" TargetMode="External"/><Relationship Id="rId38" Type="http://schemas.openxmlformats.org/officeDocument/2006/relationships/hyperlink" Target="https://search-prod.lis.state.oh.us/api/v2/general_assembly_136/legislation/sb162/00_IN/pdf/" TargetMode="External"/><Relationship Id="rId20" Type="http://schemas.openxmlformats.org/officeDocument/2006/relationships/hyperlink" Target="https://www.legis.la.gov/legis/ViewDocument.aspx?d=1404169" TargetMode="External"/><Relationship Id="rId41" Type="http://schemas.openxmlformats.org/officeDocument/2006/relationships/hyperlink" Target="https://www.scstatehouse.gov/sess126_2025-2026/prever/4343_202504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2810</Words>
  <Characters>15933</Characters>
  <Application>Microsoft Office Word</Application>
  <DocSecurity>0</DocSecurity>
  <Lines>326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4</cp:revision>
  <cp:lastPrinted>2025-02-19T18:21:00Z</cp:lastPrinted>
  <dcterms:created xsi:type="dcterms:W3CDTF">2025-04-14T19:16:00Z</dcterms:created>
  <dcterms:modified xsi:type="dcterms:W3CDTF">2025-04-14T19:45:00Z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